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7FA7F" w14:textId="66484B74" w:rsidR="001B0A8A" w:rsidRDefault="00DB5D0C">
      <w:pPr>
        <w:tabs>
          <w:tab w:val="center" w:pos="4536"/>
          <w:tab w:val="right" w:pos="7938"/>
          <w:tab w:val="right" w:pos="9639"/>
        </w:tabs>
        <w:ind w:right="2"/>
        <w:jc w:val="left"/>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246E5F">
        <w:rPr>
          <w:rFonts w:ascii="Arial" w:hAnsi="Arial" w:cs="Arial"/>
          <w:b/>
          <w:bCs/>
          <w:sz w:val="28"/>
          <w:lang w:val="de-DE"/>
        </w:rPr>
        <w:t xml:space="preserve">R1- </w:t>
      </w:r>
      <w:r w:rsidR="00246E5F" w:rsidRPr="00246E5F">
        <w:rPr>
          <w:rFonts w:ascii="Arial" w:hAnsi="Arial" w:cs="Arial"/>
          <w:b/>
          <w:bCs/>
          <w:sz w:val="28"/>
          <w:lang w:val="de-DE"/>
        </w:rPr>
        <w:t>2205441</w:t>
      </w:r>
    </w:p>
    <w:p w14:paraId="6DF7FA80" w14:textId="77777777" w:rsidR="001B0A8A" w:rsidRDefault="00DB5D0C">
      <w:pPr>
        <w:tabs>
          <w:tab w:val="center" w:pos="4536"/>
          <w:tab w:val="right" w:pos="9072"/>
        </w:tabs>
        <w:jc w:val="left"/>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DF7FA81" w14:textId="77777777" w:rsidR="001B0A8A" w:rsidRDefault="00DB5D0C">
      <w:pPr>
        <w:tabs>
          <w:tab w:val="left" w:pos="1985"/>
        </w:tabs>
        <w:jc w:val="left"/>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6DF7FA82" w14:textId="77777777" w:rsidR="001B0A8A" w:rsidRDefault="00DB5D0C">
      <w:pPr>
        <w:tabs>
          <w:tab w:val="left" w:pos="1985"/>
        </w:tabs>
        <w:jc w:val="left"/>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6DF7FA83" w14:textId="68FEA6A5" w:rsidR="001B0A8A" w:rsidRDefault="00DB5D0C">
      <w:pPr>
        <w:ind w:left="1988" w:hanging="1988"/>
        <w:jc w:val="left"/>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w:t>
      </w:r>
      <w:r w:rsidR="00246E5F">
        <w:rPr>
          <w:rFonts w:ascii="Arial" w:hAnsi="Arial"/>
          <w:color w:val="000000" w:themeColor="text1"/>
          <w:sz w:val="22"/>
        </w:rPr>
        <w:t>2</w:t>
      </w:r>
      <w:r>
        <w:rPr>
          <w:rFonts w:ascii="Arial" w:hAnsi="Arial"/>
          <w:color w:val="000000" w:themeColor="text1"/>
          <w:sz w:val="22"/>
        </w:rPr>
        <w:t xml:space="preserve"> of </w:t>
      </w:r>
      <w:r>
        <w:rPr>
          <w:rFonts w:ascii="Arial" w:hAnsi="Arial" w:hint="eastAsia"/>
          <w:color w:val="000000" w:themeColor="text1"/>
          <w:sz w:val="22"/>
        </w:rPr>
        <w:t>maintenance on PUCCH enhancements</w:t>
      </w:r>
    </w:p>
    <w:p w14:paraId="6DF7FA84" w14:textId="77777777" w:rsidR="001B0A8A" w:rsidRDefault="00DB5D0C">
      <w:pPr>
        <w:ind w:left="1988" w:hanging="1988"/>
        <w:jc w:val="left"/>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6DF7FA85" w14:textId="77777777" w:rsidR="001B0A8A" w:rsidRDefault="00DB5D0C">
      <w:pPr>
        <w:pStyle w:val="Heading1"/>
        <w:jc w:val="left"/>
      </w:pPr>
      <w:r>
        <w:t>Introduction</w:t>
      </w:r>
      <w:bookmarkEnd w:id="1"/>
      <w:bookmarkEnd w:id="2"/>
    </w:p>
    <w:p w14:paraId="6DF7FA86" w14:textId="77777777" w:rsidR="001B0A8A" w:rsidRDefault="00DB5D0C">
      <w:pPr>
        <w:jc w:val="left"/>
      </w:pPr>
      <w:r>
        <w:t>In RAN1 109e preparation phase, the following issues are identified in R1-2203651, “</w:t>
      </w:r>
      <w:r>
        <w:rPr>
          <w:rFonts w:hint="eastAsia"/>
        </w:rPr>
        <w:t>S</w:t>
      </w:r>
      <w:r>
        <w:t>ummary</w:t>
      </w:r>
      <w:r>
        <w:rPr>
          <w:rFonts w:hint="eastAsia"/>
        </w:rPr>
        <w:t xml:space="preserve"> </w:t>
      </w:r>
      <w:r>
        <w:t xml:space="preserve">of preparation phase for Rel-17 NR coverage enhancements”.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693"/>
        <w:gridCol w:w="3238"/>
      </w:tblGrid>
      <w:tr w:rsidR="001B0A8A" w14:paraId="6DF7FA8A" w14:textId="77777777">
        <w:trPr>
          <w:trHeight w:val="513"/>
        </w:trPr>
        <w:tc>
          <w:tcPr>
            <w:tcW w:w="3936" w:type="dxa"/>
            <w:shd w:val="clear" w:color="auto" w:fill="auto"/>
            <w:vAlign w:val="center"/>
          </w:tcPr>
          <w:p w14:paraId="6DF7FA87" w14:textId="77777777" w:rsidR="001B0A8A" w:rsidRDefault="00DB5D0C">
            <w:pPr>
              <w:pStyle w:val="BodyText"/>
              <w:spacing w:after="0"/>
              <w:jc w:val="center"/>
              <w:rPr>
                <w:rFonts w:ascii="Times New Roman" w:hAnsi="Times New Roman"/>
                <w:b/>
                <w:szCs w:val="20"/>
                <w:lang w:eastAsia="zh-CN"/>
              </w:rPr>
            </w:pPr>
            <w:r>
              <w:rPr>
                <w:rFonts w:ascii="Times New Roman" w:hAnsi="Times New Roman"/>
                <w:b/>
                <w:szCs w:val="20"/>
                <w:lang w:eastAsia="zh-CN"/>
              </w:rPr>
              <w:t>Issues</w:t>
            </w:r>
          </w:p>
        </w:tc>
        <w:tc>
          <w:tcPr>
            <w:tcW w:w="2693" w:type="dxa"/>
            <w:shd w:val="clear" w:color="auto" w:fill="auto"/>
            <w:vAlign w:val="center"/>
          </w:tcPr>
          <w:p w14:paraId="6DF7FA88" w14:textId="77777777" w:rsidR="001B0A8A" w:rsidRDefault="00DB5D0C">
            <w:pPr>
              <w:pStyle w:val="BodyText"/>
              <w:spacing w:after="0"/>
              <w:jc w:val="center"/>
              <w:rPr>
                <w:rFonts w:ascii="Times New Roman" w:hAnsi="Times New Roman"/>
                <w:b/>
                <w:szCs w:val="20"/>
                <w:lang w:eastAsia="zh-CN"/>
              </w:rPr>
            </w:pPr>
            <w:r>
              <w:rPr>
                <w:rFonts w:ascii="Times New Roman" w:hAnsi="Times New Roman"/>
                <w:b/>
                <w:szCs w:val="20"/>
                <w:lang w:eastAsia="zh-CN"/>
              </w:rPr>
              <w:t>Related contributions</w:t>
            </w:r>
          </w:p>
        </w:tc>
        <w:tc>
          <w:tcPr>
            <w:tcW w:w="3238" w:type="dxa"/>
            <w:shd w:val="clear" w:color="auto" w:fill="auto"/>
            <w:vAlign w:val="center"/>
          </w:tcPr>
          <w:p w14:paraId="6DF7FA89" w14:textId="77777777" w:rsidR="001B0A8A" w:rsidRDefault="00DB5D0C">
            <w:pPr>
              <w:pStyle w:val="BodyText"/>
              <w:spacing w:after="0"/>
              <w:jc w:val="center"/>
              <w:rPr>
                <w:rFonts w:ascii="Times New Roman" w:hAnsi="Times New Roman"/>
                <w:b/>
                <w:szCs w:val="20"/>
                <w:lang w:eastAsia="zh-CN"/>
              </w:rPr>
            </w:pPr>
            <w:r>
              <w:rPr>
                <w:rFonts w:ascii="Times New Roman" w:hAnsi="Times New Roman"/>
                <w:b/>
                <w:szCs w:val="20"/>
                <w:lang w:eastAsia="zh-CN"/>
              </w:rPr>
              <w:t>Initial assessment</w:t>
            </w:r>
          </w:p>
        </w:tc>
      </w:tr>
      <w:tr w:rsidR="001B0A8A" w14:paraId="6DF7FA8E" w14:textId="77777777">
        <w:trPr>
          <w:trHeight w:val="853"/>
        </w:trPr>
        <w:tc>
          <w:tcPr>
            <w:tcW w:w="3936" w:type="dxa"/>
            <w:shd w:val="clear" w:color="auto" w:fill="auto"/>
            <w:vAlign w:val="center"/>
          </w:tcPr>
          <w:p w14:paraId="6DF7FA8B"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Issue#1</w:t>
            </w:r>
            <w:r>
              <w:rPr>
                <w:rFonts w:ascii="Times New Roman" w:hAnsi="Times New Roman"/>
                <w:szCs w:val="20"/>
                <w:lang w:eastAsia="zh-CN"/>
              </w:rPr>
              <w:t>: Correction/Clarification on f</w:t>
            </w:r>
            <w:r>
              <w:rPr>
                <w:rFonts w:ascii="Times New Roman" w:hAnsi="Times New Roman"/>
                <w:szCs w:val="20"/>
                <w:lang w:eastAsia="ja-JP"/>
              </w:rPr>
              <w:t xml:space="preserve">requency </w:t>
            </w:r>
            <w:r>
              <w:rPr>
                <w:rFonts w:ascii="Times New Roman" w:hAnsi="Times New Roman"/>
                <w:szCs w:val="20"/>
                <w:lang w:eastAsia="zh-CN"/>
              </w:rPr>
              <w:t>h</w:t>
            </w:r>
            <w:r>
              <w:rPr>
                <w:rFonts w:ascii="Times New Roman" w:hAnsi="Times New Roman"/>
                <w:szCs w:val="20"/>
                <w:lang w:eastAsia="ja-JP"/>
              </w:rPr>
              <w:t>opping</w:t>
            </w:r>
            <w:r>
              <w:rPr>
                <w:rFonts w:ascii="Times New Roman" w:hAnsi="Times New Roman"/>
                <w:szCs w:val="20"/>
                <w:lang w:eastAsia="zh-CN"/>
              </w:rPr>
              <w:t xml:space="preserve"> for</w:t>
            </w:r>
            <w:r>
              <w:rPr>
                <w:rFonts w:ascii="Times New Roman" w:hAnsi="Times New Roman"/>
                <w:szCs w:val="20"/>
                <w:lang w:eastAsia="ja-JP"/>
              </w:rPr>
              <w:t xml:space="preserve"> DMRS </w:t>
            </w:r>
            <w:r>
              <w:rPr>
                <w:rFonts w:ascii="Times New Roman" w:hAnsi="Times New Roman"/>
                <w:szCs w:val="20"/>
                <w:lang w:eastAsia="zh-CN"/>
              </w:rPr>
              <w:t>b</w:t>
            </w:r>
            <w:r>
              <w:rPr>
                <w:rFonts w:ascii="Times New Roman" w:hAnsi="Times New Roman"/>
                <w:szCs w:val="20"/>
                <w:lang w:eastAsia="ja-JP"/>
              </w:rPr>
              <w:t>undling</w:t>
            </w:r>
            <w:r>
              <w:rPr>
                <w:rFonts w:ascii="Times New Roman" w:hAnsi="Times New Roman"/>
                <w:szCs w:val="20"/>
                <w:lang w:eastAsia="zh-CN"/>
              </w:rPr>
              <w:t xml:space="preserve"> for PUCCH and PUSCH.</w:t>
            </w:r>
          </w:p>
        </w:tc>
        <w:tc>
          <w:tcPr>
            <w:tcW w:w="2693" w:type="dxa"/>
            <w:shd w:val="clear" w:color="auto" w:fill="auto"/>
            <w:vAlign w:val="center"/>
          </w:tcPr>
          <w:p w14:paraId="6DF7FA8C" w14:textId="77777777" w:rsidR="001B0A8A" w:rsidRDefault="00DB5D0C">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R1-2204991, R1-2204872, R1-2203096, R1-2203522, R1-2204776, R1-2203440, R1-2203193</w:t>
            </w:r>
          </w:p>
        </w:tc>
        <w:tc>
          <w:tcPr>
            <w:tcW w:w="3238" w:type="dxa"/>
            <w:shd w:val="clear" w:color="auto" w:fill="auto"/>
            <w:vAlign w:val="center"/>
          </w:tcPr>
          <w:p w14:paraId="6DF7FA8D"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[High priority]</w:t>
            </w:r>
            <w:r>
              <w:rPr>
                <w:rFonts w:ascii="Times New Roman" w:hAnsi="Times New Roman"/>
                <w:szCs w:val="20"/>
                <w:lang w:eastAsia="zh-CN"/>
              </w:rPr>
              <w:t xml:space="preserve"> Suggest to be discussed in RAN1#109-e.</w:t>
            </w:r>
          </w:p>
        </w:tc>
      </w:tr>
      <w:tr w:rsidR="001B0A8A" w14:paraId="6DF7FA92" w14:textId="77777777">
        <w:trPr>
          <w:trHeight w:val="853"/>
        </w:trPr>
        <w:tc>
          <w:tcPr>
            <w:tcW w:w="3936" w:type="dxa"/>
            <w:shd w:val="clear" w:color="auto" w:fill="auto"/>
            <w:vAlign w:val="center"/>
          </w:tcPr>
          <w:p w14:paraId="6DF7FA8F"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Issue#2</w:t>
            </w:r>
            <w:r>
              <w:rPr>
                <w:rFonts w:ascii="Times New Roman" w:hAnsi="Times New Roman"/>
                <w:szCs w:val="20"/>
                <w:lang w:eastAsia="zh-CN"/>
              </w:rPr>
              <w:t>: Clarification on inter-slot frequency hopping for Msg3 when DMRS bundling is enabled.</w:t>
            </w:r>
          </w:p>
        </w:tc>
        <w:tc>
          <w:tcPr>
            <w:tcW w:w="2693" w:type="dxa"/>
            <w:shd w:val="clear" w:color="auto" w:fill="auto"/>
            <w:vAlign w:val="center"/>
          </w:tcPr>
          <w:p w14:paraId="6DF7FA90" w14:textId="77777777" w:rsidR="001B0A8A" w:rsidRDefault="00DB5D0C">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R1-2204513</w:t>
            </w:r>
          </w:p>
        </w:tc>
        <w:tc>
          <w:tcPr>
            <w:tcW w:w="3238" w:type="dxa"/>
            <w:shd w:val="clear" w:color="auto" w:fill="auto"/>
            <w:vAlign w:val="center"/>
          </w:tcPr>
          <w:p w14:paraId="6DF7FA91"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[Low priority]</w:t>
            </w:r>
            <w:r>
              <w:rPr>
                <w:rFonts w:ascii="Times New Roman" w:hAnsi="Times New Roman"/>
                <w:szCs w:val="20"/>
                <w:lang w:eastAsia="zh-CN"/>
              </w:rPr>
              <w:t xml:space="preserve"> Suggest to be discussed in RAN1#109-e.</w:t>
            </w:r>
          </w:p>
        </w:tc>
      </w:tr>
      <w:tr w:rsidR="001B0A8A" w14:paraId="6DF7FA96" w14:textId="77777777">
        <w:trPr>
          <w:trHeight w:val="853"/>
        </w:trPr>
        <w:tc>
          <w:tcPr>
            <w:tcW w:w="3936" w:type="dxa"/>
            <w:shd w:val="clear" w:color="auto" w:fill="auto"/>
            <w:vAlign w:val="center"/>
          </w:tcPr>
          <w:p w14:paraId="6DF7FA93" w14:textId="77777777" w:rsidR="001B0A8A" w:rsidRDefault="00DB5D0C">
            <w:pPr>
              <w:pStyle w:val="BodyText"/>
              <w:spacing w:after="0"/>
              <w:jc w:val="left"/>
              <w:rPr>
                <w:rFonts w:ascii="Times New Roman" w:eastAsiaTheme="minorEastAsia" w:hAnsi="Times New Roman"/>
                <w:szCs w:val="20"/>
                <w:lang w:eastAsia="zh-CN"/>
              </w:rPr>
            </w:pPr>
            <w:r>
              <w:rPr>
                <w:rFonts w:ascii="Times New Roman" w:hAnsi="Times New Roman"/>
                <w:b/>
                <w:szCs w:val="20"/>
                <w:lang w:eastAsia="zh-CN"/>
              </w:rPr>
              <w:t>Issue#3</w:t>
            </w:r>
            <w:r>
              <w:rPr>
                <w:rFonts w:ascii="Times New Roman" w:hAnsi="Times New Roman"/>
                <w:szCs w:val="20"/>
                <w:lang w:eastAsia="zh-CN"/>
              </w:rPr>
              <w:t xml:space="preserve">: Clarification on Rel-17 </w:t>
            </w:r>
            <w:r>
              <w:rPr>
                <w:rFonts w:ascii="Times New Roman" w:eastAsia="MS Mincho" w:hAnsi="Times New Roman"/>
                <w:iCs/>
                <w:color w:val="000000"/>
                <w:szCs w:val="20"/>
                <w:lang w:eastAsia="ja-JP"/>
              </w:rPr>
              <w:t>inter-slot frequency hopping</w:t>
            </w:r>
            <w:r>
              <w:rPr>
                <w:rFonts w:ascii="Times New Roman" w:eastAsiaTheme="minorEastAsia" w:hAnsi="Times New Roman"/>
                <w:iCs/>
                <w:color w:val="000000"/>
                <w:szCs w:val="20"/>
                <w:lang w:eastAsia="zh-CN"/>
              </w:rPr>
              <w:t xml:space="preserve"> </w:t>
            </w:r>
            <w:r>
              <w:rPr>
                <w:rFonts w:ascii="Times New Roman" w:eastAsia="MS Mincho" w:hAnsi="Times New Roman"/>
                <w:iCs/>
                <w:color w:val="000000"/>
                <w:szCs w:val="20"/>
                <w:lang w:eastAsia="ja-JP"/>
              </w:rPr>
              <w:t>when</w:t>
            </w:r>
            <w:r>
              <w:rPr>
                <w:rFonts w:ascii="Times New Roman" w:eastAsiaTheme="minorEastAsia" w:hAnsi="Times New Roman"/>
                <w:iCs/>
                <w:color w:val="000000"/>
                <w:szCs w:val="20"/>
                <w:lang w:eastAsia="zh-CN"/>
              </w:rPr>
              <w:t xml:space="preserve"> frequency hopping interval is configured but DMRS bundling </w:t>
            </w:r>
            <w:r>
              <w:rPr>
                <w:rFonts w:ascii="Times New Roman" w:eastAsia="MS Mincho" w:hAnsi="Times New Roman"/>
                <w:iCs/>
                <w:color w:val="000000"/>
                <w:szCs w:val="20"/>
                <w:lang w:eastAsia="ja-JP"/>
              </w:rPr>
              <w:t>is</w:t>
            </w:r>
            <w:r>
              <w:rPr>
                <w:rFonts w:ascii="Times New Roman" w:eastAsiaTheme="minorEastAsia" w:hAnsi="Times New Roman"/>
                <w:iCs/>
                <w:color w:val="000000"/>
                <w:szCs w:val="20"/>
                <w:lang w:eastAsia="zh-CN"/>
              </w:rPr>
              <w:t xml:space="preserve"> not</w:t>
            </w:r>
            <w:r>
              <w:rPr>
                <w:rFonts w:ascii="Times New Roman" w:eastAsia="MS Mincho" w:hAnsi="Times New Roman"/>
                <w:iCs/>
                <w:color w:val="000000"/>
                <w:szCs w:val="20"/>
                <w:lang w:eastAsia="ja-JP"/>
              </w:rPr>
              <w:t xml:space="preserve"> enabled</w:t>
            </w:r>
            <w:r>
              <w:rPr>
                <w:rFonts w:ascii="Times New Roman" w:eastAsiaTheme="minorEastAsia" w:hAnsi="Times New Roman"/>
                <w:iCs/>
                <w:color w:val="000000"/>
                <w:szCs w:val="20"/>
                <w:lang w:eastAsia="zh-CN"/>
              </w:rPr>
              <w:t>.</w:t>
            </w:r>
          </w:p>
        </w:tc>
        <w:tc>
          <w:tcPr>
            <w:tcW w:w="2693" w:type="dxa"/>
            <w:shd w:val="clear" w:color="auto" w:fill="auto"/>
            <w:vAlign w:val="center"/>
          </w:tcPr>
          <w:p w14:paraId="6DF7FA94" w14:textId="77777777" w:rsidR="001B0A8A" w:rsidRDefault="00DB5D0C">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R1-2204872, R1-2204873</w:t>
            </w:r>
          </w:p>
        </w:tc>
        <w:tc>
          <w:tcPr>
            <w:tcW w:w="3238" w:type="dxa"/>
            <w:shd w:val="clear" w:color="auto" w:fill="auto"/>
            <w:vAlign w:val="center"/>
          </w:tcPr>
          <w:p w14:paraId="6DF7FA95"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[Low priority]</w:t>
            </w:r>
            <w:r>
              <w:rPr>
                <w:rFonts w:ascii="Times New Roman" w:hAnsi="Times New Roman"/>
                <w:szCs w:val="20"/>
                <w:lang w:eastAsia="zh-CN"/>
              </w:rPr>
              <w:t xml:space="preserve"> Suggest to be discussed in RAN1#109-e.</w:t>
            </w:r>
          </w:p>
        </w:tc>
      </w:tr>
      <w:tr w:rsidR="001B0A8A" w14:paraId="6DF7FA9B" w14:textId="77777777">
        <w:trPr>
          <w:trHeight w:val="853"/>
        </w:trPr>
        <w:tc>
          <w:tcPr>
            <w:tcW w:w="3936" w:type="dxa"/>
            <w:shd w:val="clear" w:color="auto" w:fill="auto"/>
            <w:vAlign w:val="center"/>
          </w:tcPr>
          <w:p w14:paraId="6DF7FA97"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Issue#4</w:t>
            </w:r>
            <w:r>
              <w:rPr>
                <w:rFonts w:ascii="Times New Roman" w:hAnsi="Times New Roman"/>
                <w:szCs w:val="20"/>
                <w:lang w:eastAsia="zh-CN"/>
              </w:rPr>
              <w:t>: Clarification on the interrelationship between the length of hopping interval and that of nominal TDW.</w:t>
            </w:r>
          </w:p>
        </w:tc>
        <w:tc>
          <w:tcPr>
            <w:tcW w:w="2693" w:type="dxa"/>
            <w:shd w:val="clear" w:color="auto" w:fill="auto"/>
            <w:vAlign w:val="center"/>
          </w:tcPr>
          <w:p w14:paraId="6DF7FA98" w14:textId="77777777" w:rsidR="001B0A8A" w:rsidRDefault="00DB5D0C">
            <w:pPr>
              <w:pStyle w:val="BodyText"/>
              <w:spacing w:after="0"/>
              <w:jc w:val="left"/>
              <w:rPr>
                <w:rFonts w:ascii="Times New Roman" w:hAnsi="Times New Roman"/>
                <w:szCs w:val="20"/>
              </w:rPr>
            </w:pPr>
            <w:r>
              <w:rPr>
                <w:rFonts w:ascii="Times New Roman" w:hAnsi="Times New Roman"/>
                <w:szCs w:val="20"/>
              </w:rPr>
              <w:t>R1-2204549</w:t>
            </w:r>
          </w:p>
        </w:tc>
        <w:tc>
          <w:tcPr>
            <w:tcW w:w="3238" w:type="dxa"/>
            <w:shd w:val="clear" w:color="auto" w:fill="auto"/>
            <w:vAlign w:val="center"/>
          </w:tcPr>
          <w:p w14:paraId="6DF7FA99" w14:textId="77777777" w:rsidR="001B0A8A" w:rsidRDefault="00DB5D0C">
            <w:pPr>
              <w:pStyle w:val="BodyText"/>
              <w:spacing w:after="0"/>
              <w:jc w:val="left"/>
              <w:rPr>
                <w:rFonts w:ascii="Times New Roman" w:hAnsi="Times New Roman"/>
                <w:szCs w:val="20"/>
                <w:lang w:eastAsia="zh-CN"/>
              </w:rPr>
            </w:pPr>
            <w:r>
              <w:rPr>
                <w:rFonts w:ascii="Times New Roman" w:hAnsi="Times New Roman"/>
                <w:szCs w:val="20"/>
                <w:lang w:eastAsia="zh-CN"/>
              </w:rPr>
              <w:t xml:space="preserve">Suggest </w:t>
            </w:r>
            <w:r>
              <w:rPr>
                <w:rFonts w:ascii="Times New Roman" w:hAnsi="Times New Roman"/>
                <w:b/>
                <w:szCs w:val="20"/>
                <w:lang w:eastAsia="zh-CN"/>
              </w:rPr>
              <w:t>NOT</w:t>
            </w:r>
            <w:r>
              <w:rPr>
                <w:rFonts w:ascii="Times New Roman" w:hAnsi="Times New Roman"/>
                <w:szCs w:val="20"/>
                <w:lang w:eastAsia="zh-CN"/>
              </w:rPr>
              <w:t xml:space="preserve"> to be discussed in RAN1#109-e. </w:t>
            </w:r>
          </w:p>
          <w:p w14:paraId="6DF7FA9A" w14:textId="77777777" w:rsidR="001B0A8A" w:rsidRDefault="00DB5D0C">
            <w:pPr>
              <w:pStyle w:val="BodyText"/>
              <w:spacing w:after="0"/>
              <w:jc w:val="left"/>
              <w:rPr>
                <w:rFonts w:ascii="Times New Roman" w:hAnsi="Times New Roman"/>
                <w:b/>
                <w:szCs w:val="20"/>
                <w:lang w:eastAsia="zh-CN"/>
              </w:rPr>
            </w:pPr>
            <w:r>
              <w:rPr>
                <w:rFonts w:ascii="Times New Roman" w:hAnsi="Times New Roman"/>
                <w:szCs w:val="20"/>
                <w:lang w:eastAsia="zh-CN"/>
              </w:rPr>
              <w:t>Based on the agreement in RAN1 #107, the hopping interval and nominal TDW are separately configured, while the nominal TDW was determined followed by the determination of hopping interval. It seems this issue is clear.</w:t>
            </w:r>
          </w:p>
        </w:tc>
      </w:tr>
      <w:tr w:rsidR="001B0A8A" w14:paraId="6DF7FA9F" w14:textId="77777777">
        <w:trPr>
          <w:trHeight w:val="853"/>
        </w:trPr>
        <w:tc>
          <w:tcPr>
            <w:tcW w:w="3936" w:type="dxa"/>
            <w:shd w:val="clear" w:color="auto" w:fill="auto"/>
            <w:vAlign w:val="center"/>
          </w:tcPr>
          <w:p w14:paraId="6DF7FA9C"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Issue#5</w:t>
            </w:r>
            <w:r>
              <w:rPr>
                <w:rFonts w:ascii="Times New Roman" w:hAnsi="Times New Roman"/>
                <w:szCs w:val="20"/>
                <w:lang w:eastAsia="zh-CN"/>
              </w:rPr>
              <w:t>: Clarification on dynamic PUCCH repetition factor indication for HARQ-ACK of first SPS PDSCH associated with the activation DCI and SPS release DCI.</w:t>
            </w:r>
          </w:p>
        </w:tc>
        <w:tc>
          <w:tcPr>
            <w:tcW w:w="2693" w:type="dxa"/>
            <w:shd w:val="clear" w:color="auto" w:fill="auto"/>
            <w:vAlign w:val="center"/>
          </w:tcPr>
          <w:p w14:paraId="6DF7FA9D" w14:textId="77777777" w:rsidR="001B0A8A" w:rsidRDefault="00DB5D0C">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R1-2203309, R1-2204957, R1-2203193</w:t>
            </w:r>
          </w:p>
        </w:tc>
        <w:tc>
          <w:tcPr>
            <w:tcW w:w="3238" w:type="dxa"/>
            <w:shd w:val="clear" w:color="auto" w:fill="auto"/>
            <w:vAlign w:val="center"/>
          </w:tcPr>
          <w:p w14:paraId="6DF7FA9E" w14:textId="77777777" w:rsidR="001B0A8A" w:rsidRDefault="00DB5D0C">
            <w:pPr>
              <w:pStyle w:val="BodyText"/>
              <w:spacing w:after="0"/>
              <w:jc w:val="left"/>
              <w:rPr>
                <w:rFonts w:ascii="Times New Roman" w:hAnsi="Times New Roman"/>
                <w:szCs w:val="20"/>
                <w:lang w:eastAsia="zh-CN"/>
              </w:rPr>
            </w:pPr>
            <w:r>
              <w:rPr>
                <w:rFonts w:ascii="Times New Roman" w:hAnsi="Times New Roman"/>
                <w:b/>
                <w:szCs w:val="20"/>
                <w:lang w:eastAsia="zh-CN"/>
              </w:rPr>
              <w:t>[Medium priority]</w:t>
            </w:r>
            <w:r>
              <w:rPr>
                <w:rFonts w:ascii="Times New Roman" w:hAnsi="Times New Roman"/>
                <w:szCs w:val="20"/>
                <w:lang w:eastAsia="zh-CN"/>
              </w:rPr>
              <w:t xml:space="preserve"> Suggest to be discussed in RAN1#109-e.</w:t>
            </w:r>
          </w:p>
        </w:tc>
      </w:tr>
    </w:tbl>
    <w:p w14:paraId="6DF7FAA0" w14:textId="77777777" w:rsidR="001B0A8A" w:rsidRDefault="001B0A8A">
      <w:pPr>
        <w:jc w:val="left"/>
      </w:pPr>
    </w:p>
    <w:p w14:paraId="6DF7FAA1" w14:textId="77777777" w:rsidR="001B0A8A" w:rsidRDefault="00DB5D0C">
      <w:pPr>
        <w:jc w:val="left"/>
      </w:pPr>
      <w:r>
        <w:t xml:space="preserve">According to Chairman’s guidance, as listed below, it was agreed to discuss issue #1, #2, #3 and #5 in RAN1 109e. </w:t>
      </w:r>
    </w:p>
    <w:p w14:paraId="6DF7FAA2" w14:textId="77777777" w:rsidR="001B0A8A" w:rsidRDefault="00DB5D0C">
      <w:pPr>
        <w:jc w:val="left"/>
        <w:rPr>
          <w:lang w:eastAsia="zh-CN"/>
        </w:rPr>
      </w:pPr>
      <w:r>
        <w:rPr>
          <w:rFonts w:hint="eastAsia"/>
          <w:highlight w:val="cyan"/>
          <w:lang w:eastAsia="zh-CN"/>
        </w:rPr>
        <w:t>[109-e-R17_CovEnh-03] Email discussion under 8.8.</w:t>
      </w:r>
      <w:r>
        <w:rPr>
          <w:highlight w:val="cyan"/>
          <w:lang w:eastAsia="zh-CN"/>
        </w:rPr>
        <w:t>2</w:t>
      </w:r>
      <w:r>
        <w:rPr>
          <w:rFonts w:hint="eastAsia"/>
          <w:highlight w:val="cyan"/>
          <w:lang w:eastAsia="zh-CN"/>
        </w:rPr>
        <w:t xml:space="preserve"> for maintenance on PUCCH enhancements for proposals in the FL summary of the preparation phase discussion, including Issue#1, Issue#2, Issue#3 and Issue# 5</w:t>
      </w:r>
    </w:p>
    <w:p w14:paraId="6DF7FAA3" w14:textId="77777777" w:rsidR="001B0A8A" w:rsidRDefault="00DB5D0C">
      <w:pPr>
        <w:jc w:val="left"/>
      </w:pPr>
      <w:r>
        <w:rPr>
          <w:lang w:eastAsia="zh-CN"/>
        </w:rPr>
        <w:lastRenderedPageBreak/>
        <w:t xml:space="preserve">In the reminder of this summary, the issues are addressed in following sections. </w:t>
      </w:r>
    </w:p>
    <w:p w14:paraId="6DF7FAA4" w14:textId="77777777" w:rsidR="001B0A8A" w:rsidRDefault="00DB5D0C">
      <w:pPr>
        <w:pStyle w:val="Heading1"/>
        <w:jc w:val="left"/>
      </w:pPr>
      <w:bookmarkStart w:id="6" w:name="_Ref72009104"/>
      <w:bookmarkStart w:id="7" w:name="_Ref471731770"/>
      <w:bookmarkStart w:id="8" w:name="_Ref462669569"/>
      <w:r>
        <w:t xml:space="preserve">Issue #1: frequency hopping for DMRS bundling for PUCCH/PUSCH </w:t>
      </w:r>
    </w:p>
    <w:p w14:paraId="6DF7FAA5" w14:textId="77777777" w:rsidR="001B0A8A" w:rsidRDefault="00DB5D0C">
      <w:pPr>
        <w:snapToGrid w:val="0"/>
        <w:spacing w:after="0"/>
        <w:jc w:val="left"/>
        <w:rPr>
          <w:lang w:val="en-GB" w:eastAsia="ja-JP"/>
        </w:rPr>
      </w:pPr>
      <w:r>
        <w:rPr>
          <w:lang w:val="en-GB" w:eastAsia="ja-JP"/>
        </w:rPr>
        <w:t xml:space="preserve">Regarding the inter-slot hopping for PUSCH with DMRS bundling enabled, based on companies input, there are three different options on the details of the RB offset determination for each hop, as listed below. </w:t>
      </w:r>
    </w:p>
    <w:p w14:paraId="6DF7FAA6" w14:textId="77777777" w:rsidR="001B0A8A" w:rsidRDefault="001B0A8A">
      <w:pPr>
        <w:snapToGrid w:val="0"/>
        <w:spacing w:after="0"/>
        <w:jc w:val="left"/>
        <w:rPr>
          <w:lang w:val="en-GB" w:eastAsia="ja-JP"/>
        </w:rPr>
      </w:pPr>
    </w:p>
    <w:p w14:paraId="6DF7FAA7" w14:textId="77777777" w:rsidR="001B0A8A" w:rsidRDefault="00DB5D0C">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6DF7FAA8" w14:textId="77777777" w:rsidR="001B0A8A" w:rsidRDefault="00DB5D0C">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6DF7FAA9" w14:textId="77777777" w:rsidR="001B0A8A" w:rsidRDefault="00DB5D0C">
      <w:pPr>
        <w:pStyle w:val="ListParagraph"/>
        <w:numPr>
          <w:ilvl w:val="0"/>
          <w:numId w:val="4"/>
        </w:numPr>
        <w:spacing w:after="120" w:line="240" w:lineRule="auto"/>
        <w:rPr>
          <w:rFonts w:ascii="Times New Roman" w:hAnsi="Times New Roman"/>
          <w:sz w:val="20"/>
          <w:szCs w:val="20"/>
        </w:rPr>
      </w:pPr>
      <w:r>
        <w:rPr>
          <w:rFonts w:ascii="Times New Roman" w:hAnsi="Times New Roman"/>
          <w:sz w:val="20"/>
          <w:szCs w:val="20"/>
        </w:rPr>
        <w:t>Option 3: using relative SFN and physical slot index.</w:t>
      </w:r>
    </w:p>
    <w:p w14:paraId="6DF7FAAA" w14:textId="77777777" w:rsidR="001B0A8A" w:rsidRDefault="001B0A8A">
      <w:pPr>
        <w:snapToGrid w:val="0"/>
        <w:spacing w:after="0"/>
        <w:jc w:val="left"/>
        <w:rPr>
          <w:lang w:val="en-GB" w:eastAsia="ja-JP"/>
        </w:rPr>
      </w:pPr>
    </w:p>
    <w:p w14:paraId="6DF7FAAB" w14:textId="77777777" w:rsidR="001B0A8A" w:rsidRDefault="00DB5D0C">
      <w:pPr>
        <w:snapToGrid w:val="0"/>
        <w:spacing w:after="0"/>
        <w:jc w:val="left"/>
        <w:rPr>
          <w:lang w:val="en-GB" w:eastAsia="ja-JP"/>
        </w:rPr>
      </w:pPr>
      <w:r>
        <w:rPr>
          <w:lang w:val="en-GB" w:eastAsia="ja-JP"/>
        </w:rPr>
        <w:t>Specifically, with option 1 where RB offset is determined based on physical slot index only, the following TP is proposed</w:t>
      </w:r>
    </w:p>
    <w:tbl>
      <w:tblPr>
        <w:tblStyle w:val="TableGrid"/>
        <w:tblW w:w="0" w:type="auto"/>
        <w:tblLook w:val="04A0" w:firstRow="1" w:lastRow="0" w:firstColumn="1" w:lastColumn="0" w:noHBand="0" w:noVBand="1"/>
      </w:tblPr>
      <w:tblGrid>
        <w:gridCol w:w="9962"/>
      </w:tblGrid>
      <w:tr w:rsidR="001B0A8A" w14:paraId="6DF7FAB6" w14:textId="77777777">
        <w:tc>
          <w:tcPr>
            <w:tcW w:w="9962" w:type="dxa"/>
          </w:tcPr>
          <w:p w14:paraId="6DF7FAAC" w14:textId="77777777" w:rsidR="001B0A8A" w:rsidRDefault="00DB5D0C">
            <w:pPr>
              <w:pStyle w:val="Heading3"/>
              <w:numPr>
                <w:ilvl w:val="0"/>
                <w:numId w:val="0"/>
              </w:numPr>
              <w:ind w:left="720" w:hanging="720"/>
              <w:outlineLvl w:val="2"/>
            </w:pPr>
            <w:r>
              <w:lastRenderedPageBreak/>
              <w:t>6.3.1</w:t>
            </w:r>
            <w:r>
              <w:tab/>
              <w:t>Frequency hopping for PUSCH repetition Type A and for TB processing over multiple slots</w:t>
            </w:r>
          </w:p>
          <w:p w14:paraId="6DF7FAAD" w14:textId="77777777" w:rsidR="001B0A8A" w:rsidRDefault="00DB5D0C">
            <w:pPr>
              <w:spacing w:before="0" w:line="240" w:lineRule="auto"/>
              <w:jc w:val="center"/>
              <w:rPr>
                <w:b/>
                <w:bCs/>
                <w:iCs/>
                <w:color w:val="FF0000"/>
              </w:rPr>
            </w:pPr>
            <w:r>
              <w:rPr>
                <w:b/>
                <w:bCs/>
                <w:color w:val="FF0000"/>
                <w:lang w:eastAsia="zh-CN"/>
              </w:rPr>
              <w:t>&lt; Unchanged text omitted &gt;</w:t>
            </w:r>
          </w:p>
          <w:p w14:paraId="6DF7FAAE" w14:textId="77777777" w:rsidR="001B0A8A" w:rsidRDefault="00DB5D0C">
            <w:pPr>
              <w:rPr>
                <w:strike/>
                <w:color w:val="000000"/>
              </w:rPr>
            </w:pPr>
            <w:r>
              <w:rPr>
                <w:iCs/>
                <w:strike/>
                <w:color w:val="000000"/>
                <w:lang w:eastAsia="ja-JP"/>
              </w:rPr>
              <w:t xml:space="preserve">In case of inter-slot frequency hopping and when </w:t>
            </w:r>
            <w:r>
              <w:rPr>
                <w:i/>
                <w:strike/>
                <w:color w:val="000000"/>
                <w:lang w:eastAsia="ja-JP"/>
              </w:rPr>
              <w:t>PUSCH-DMRS-Bundling</w:t>
            </w:r>
            <w:r>
              <w:rPr>
                <w:iCs/>
                <w:strike/>
                <w:color w:val="000000"/>
                <w:lang w:eastAsia="ja-JP"/>
              </w:rPr>
              <w:t xml:space="preserve"> is enabled, t</w:t>
            </w:r>
            <w:r>
              <w:rPr>
                <w:strike/>
                <w:color w:val="000000"/>
              </w:rPr>
              <w:t xml:space="preserve">he starting RB during slot </w:t>
            </w:r>
            <w:r>
              <w:rPr>
                <w:strike/>
                <w:color w:val="000000"/>
                <w:position w:val="-10"/>
              </w:rPr>
              <w:object w:dxaOrig="290" w:dyaOrig="290" w14:anchorId="6DF7F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714555604" r:id="rId15"/>
              </w:object>
            </w:r>
            <w:r>
              <w:rPr>
                <w:strike/>
                <w:color w:val="000000"/>
              </w:rPr>
              <w:t xml:space="preserve"> is given by: [</w:t>
            </w:r>
          </w:p>
          <w:p w14:paraId="6DF7FAAF" w14:textId="77777777" w:rsidR="001B0A8A" w:rsidRDefault="00522DEE">
            <w:pPr>
              <w:snapToGrid w:val="0"/>
              <w:spacing w:afterLines="50" w:after="120"/>
              <w:rPr>
                <w:strike/>
              </w:rPr>
            </w:pPr>
            <m:oMathPara>
              <m:oMath>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start</m:t>
                    </m:r>
                  </m:sub>
                </m:sSub>
                <m:d>
                  <m:dPr>
                    <m:ctrlPr>
                      <w:rPr>
                        <w:rFonts w:ascii="Cambria Math" w:hAnsi="Cambria Math" w:cs="SimSun"/>
                        <w:strike/>
                        <w:lang w:val="zh-CN"/>
                      </w:rPr>
                    </m:ctrlPr>
                  </m:dPr>
                  <m:e>
                    <m:sSubSup>
                      <m:sSubSupPr>
                        <m:ctrlPr>
                          <w:rPr>
                            <w:rFonts w:ascii="Cambria Math" w:hAnsi="Cambria Math" w:cs="SimSun"/>
                            <w:strike/>
                            <w:lang w:val="zh-CN"/>
                          </w:rPr>
                        </m:ctrlPr>
                      </m:sSubSupPr>
                      <m:e>
                        <m:r>
                          <w:rPr>
                            <w:rFonts w:ascii="Cambria Math" w:hAnsi="Cambria Math"/>
                            <w:strike/>
                            <w:lang w:val="zh-CN"/>
                          </w:rPr>
                          <m:t>n</m:t>
                        </m:r>
                      </m:e>
                      <m:sub>
                        <m:r>
                          <w:rPr>
                            <w:rFonts w:ascii="Cambria Math" w:hAnsi="Cambria Math"/>
                            <w:strike/>
                            <w:lang w:val="zh-CN"/>
                          </w:rPr>
                          <m:t>s,f</m:t>
                        </m:r>
                      </m:sub>
                      <m:sup>
                        <m:r>
                          <w:rPr>
                            <w:rFonts w:ascii="Cambria Math" w:hAnsi="Cambria Math"/>
                            <w:strike/>
                            <w:lang w:val="zh-CN"/>
                          </w:rPr>
                          <m:t>μ</m:t>
                        </m:r>
                      </m:sup>
                    </m:sSubSup>
                  </m:e>
                </m:d>
                <m:r>
                  <m:rPr>
                    <m:sty m:val="p"/>
                  </m:rPr>
                  <w:rPr>
                    <w:rFonts w:ascii="Cambria Math" w:hAnsi="Cambria Math"/>
                    <w:strike/>
                    <w:lang w:val="zh-CN"/>
                  </w:rPr>
                  <m:t>=</m:t>
                </m:r>
                <m:d>
                  <m:dPr>
                    <m:begChr m:val="{"/>
                    <m:endChr m:val=""/>
                    <m:ctrlPr>
                      <w:rPr>
                        <w:rFonts w:ascii="Cambria Math" w:hAnsi="Cambria Math" w:cs="SimSun"/>
                        <w:strike/>
                        <w:lang w:val="zh-CN"/>
                      </w:rPr>
                    </m:ctrlPr>
                  </m:dPr>
                  <m:e>
                    <m:eqArr>
                      <m:eqArrPr>
                        <m:rSpRule m:val="4"/>
                        <m:rSp m:val="3"/>
                        <m:ctrlPr>
                          <w:rPr>
                            <w:rFonts w:ascii="Cambria Math" w:hAnsi="Cambria Math" w:cs="SimSun"/>
                            <w:strike/>
                            <w:lang w:val="zh-CN"/>
                          </w:rPr>
                        </m:ctrlPr>
                      </m:eqArrPr>
                      <m:e>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start</m:t>
                            </m:r>
                          </m:sub>
                        </m:sSub>
                        <m:r>
                          <m:rPr>
                            <m:sty m:val="p"/>
                          </m:rPr>
                          <w:rPr>
                            <w:rFonts w:ascii="Cambria Math" w:hAnsi="Cambria Math"/>
                            <w:strike/>
                            <w:lang w:val="zh-CN"/>
                          </w:rPr>
                          <m:t> </m:t>
                        </m:r>
                      </m:e>
                      <m:e>
                        <m:d>
                          <m:dPr>
                            <m:ctrlPr>
                              <w:rPr>
                                <w:rFonts w:ascii="Cambria Math" w:hAnsi="Cambria Math" w:cs="SimSun"/>
                                <w:strike/>
                                <w:lang w:val="zh-CN"/>
                              </w:rPr>
                            </m:ctrlPr>
                          </m:dPr>
                          <m:e>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start</m:t>
                                </m:r>
                              </m:sub>
                            </m:sSub>
                            <m:r>
                              <m:rPr>
                                <m:sty m:val="p"/>
                              </m:rPr>
                              <w:rPr>
                                <w:rFonts w:ascii="Cambria Math" w:hAnsi="Cambria Math"/>
                                <w:strike/>
                                <w:lang w:val="zh-CN"/>
                              </w:rPr>
                              <m:t>+</m:t>
                            </m:r>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offset</m:t>
                                </m:r>
                              </m:sub>
                            </m:sSub>
                          </m:e>
                        </m:d>
                        <m:r>
                          <m:rPr>
                            <m:sty m:val="p"/>
                          </m:rPr>
                          <w:rPr>
                            <w:rFonts w:ascii="Cambria Math" w:hAnsi="Cambria Math"/>
                            <w:strike/>
                            <w:lang w:val="zh-CN"/>
                          </w:rPr>
                          <m:t>mod</m:t>
                        </m:r>
                        <m:sSubSup>
                          <m:sSubSupPr>
                            <m:ctrlPr>
                              <w:rPr>
                                <w:rFonts w:ascii="Cambria Math" w:hAnsi="Cambria Math" w:cs="SimSun"/>
                                <w:strike/>
                                <w:lang w:val="zh-CN"/>
                              </w:rPr>
                            </m:ctrlPr>
                          </m:sSubSupPr>
                          <m:e>
                            <m:r>
                              <w:rPr>
                                <w:rFonts w:ascii="Cambria Math" w:hAnsi="Cambria Math"/>
                                <w:strike/>
                                <w:lang w:val="zh-CN"/>
                              </w:rPr>
                              <m:t>N</m:t>
                            </m:r>
                          </m:e>
                          <m:sub>
                            <m:r>
                              <w:rPr>
                                <w:rFonts w:ascii="Cambria Math" w:hAnsi="Cambria Math"/>
                                <w:strike/>
                                <w:lang w:val="zh-CN"/>
                              </w:rPr>
                              <m:t>BWP</m:t>
                            </m:r>
                          </m:sub>
                          <m:sup>
                            <m:r>
                              <w:rPr>
                                <w:rFonts w:ascii="Cambria Math" w:hAnsi="Cambria Math"/>
                                <w:strike/>
                                <w:lang w:val="zh-CN"/>
                              </w:rPr>
                              <m:t>size</m:t>
                            </m:r>
                          </m:sup>
                        </m:sSubSup>
                      </m:e>
                    </m:eqArr>
                    <m:r>
                      <m:rPr>
                        <m:sty m:val="p"/>
                      </m:rPr>
                      <w:rPr>
                        <w:rFonts w:ascii="Cambria Math" w:hAnsi="Cambria Math"/>
                        <w:strike/>
                        <w:lang w:val="zh-CN"/>
                      </w:rPr>
                      <m:t>   </m:t>
                    </m:r>
                    <m:f>
                      <m:fPr>
                        <m:type m:val="noBar"/>
                        <m:ctrlPr>
                          <w:rPr>
                            <w:rFonts w:ascii="Cambria Math" w:hAnsi="Cambria Math" w:cs="SimSun"/>
                            <w:strike/>
                            <w:lang w:val="zh-CN"/>
                          </w:rPr>
                        </m:ctrlPr>
                      </m:fPr>
                      <m:num>
                        <m:d>
                          <m:dPr>
                            <m:begChr m:val="⌊"/>
                            <m:endChr m:val="⌋"/>
                            <m:ctrlPr>
                              <w:rPr>
                                <w:rFonts w:ascii="Cambria Math" w:hAnsi="Cambria Math" w:cs="SimSun"/>
                                <w:i/>
                                <w:strike/>
                                <w:lang w:val="zh-CN"/>
                              </w:rPr>
                            </m:ctrlPr>
                          </m:dPr>
                          <m:e>
                            <m:f>
                              <m:fPr>
                                <m:ctrlPr>
                                  <w:rPr>
                                    <w:rFonts w:ascii="Cambria Math" w:hAnsi="Cambria Math" w:cs="SimSun"/>
                                    <w:i/>
                                    <w:strike/>
                                    <w:lang w:val="zh-CN"/>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zh-CN"/>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zh-CN"/>
                                  </w:rPr>
                                  <m:t>∙</m:t>
                                </m:r>
                                <m:sSubSup>
                                  <m:sSubSupPr>
                                    <m:ctrlPr>
                                      <w:rPr>
                                        <w:rFonts w:ascii="Cambria Math" w:hAnsi="Cambria Math"/>
                                        <w:strike/>
                                        <w:lang w:val="zh-CN"/>
                                      </w:rPr>
                                    </m:ctrlPr>
                                  </m:sSubSupPr>
                                  <m:e>
                                    <m:r>
                                      <w:rPr>
                                        <w:rFonts w:ascii="Cambria Math" w:hAnsi="Cambria Math"/>
                                        <w:strike/>
                                        <w:lang w:val="zh-CN"/>
                                      </w:rPr>
                                      <m:t>N</m:t>
                                    </m:r>
                                  </m:e>
                                  <m:sub>
                                    <m:r>
                                      <m:rPr>
                                        <m:sty m:val="p"/>
                                      </m:rPr>
                                      <w:rPr>
                                        <w:rFonts w:ascii="Cambria Math" w:hAnsi="Cambria Math"/>
                                        <w:strike/>
                                        <w:lang w:val="zh-CN"/>
                                      </w:rPr>
                                      <m:t>slot</m:t>
                                    </m:r>
                                  </m:sub>
                                  <m:sup>
                                    <m:r>
                                      <m:rPr>
                                        <m:sty m:val="p"/>
                                      </m:rPr>
                                      <w:rPr>
                                        <w:rFonts w:ascii="Cambria Math" w:hAnsi="Cambria Math"/>
                                        <w:strike/>
                                        <w:lang w:val="zh-CN"/>
                                      </w:rPr>
                                      <m:t>frame,</m:t>
                                    </m:r>
                                    <m:r>
                                      <w:rPr>
                                        <w:rFonts w:ascii="Cambria Math" w:hAnsi="Cambria Math"/>
                                        <w:strike/>
                                        <w:lang w:val="zh-CN"/>
                                      </w:rPr>
                                      <m:t>μ</m:t>
                                    </m:r>
                                  </m:sup>
                                </m:sSubSup>
                              </m:num>
                              <m:den>
                                <m:sSub>
                                  <m:sSubPr>
                                    <m:ctrlPr>
                                      <w:rPr>
                                        <w:rFonts w:ascii="Cambria Math" w:hAnsi="Cambria Math" w:cs="SimSun"/>
                                        <w:i/>
                                        <w:strike/>
                                        <w:lang w:val="zh-CN"/>
                                      </w:rPr>
                                    </m:ctrlPr>
                                  </m:sSubPr>
                                  <m:e>
                                    <m:r>
                                      <w:rPr>
                                        <w:rFonts w:ascii="Cambria Math" w:hAnsi="Cambria Math" w:cs="SimSun"/>
                                        <w:strike/>
                                        <w:lang w:val="zh-CN"/>
                                      </w:rPr>
                                      <m:t>N</m:t>
                                    </m:r>
                                  </m:e>
                                  <m:sub>
                                    <m:r>
                                      <w:rPr>
                                        <w:rFonts w:ascii="Cambria Math" w:hAnsi="Cambria Math" w:cs="SimSun"/>
                                        <w:strike/>
                                        <w:lang w:val="zh-CN"/>
                                      </w:rPr>
                                      <m:t>FH</m:t>
                                    </m:r>
                                  </m:sub>
                                </m:sSub>
                              </m:den>
                            </m:f>
                          </m:e>
                        </m:d>
                        <m:r>
                          <m:rPr>
                            <m:sty m:val="p"/>
                          </m:rPr>
                          <w:rPr>
                            <w:rFonts w:ascii="Cambria Math" w:hAnsi="Cambria Math"/>
                            <w:strike/>
                            <w:lang w:val="zh-CN"/>
                          </w:rPr>
                          <m:t xml:space="preserve"> mod 2=0</m:t>
                        </m:r>
                      </m:num>
                      <m:den>
                        <m:d>
                          <m:dPr>
                            <m:begChr m:val="⌊"/>
                            <m:endChr m:val="⌋"/>
                            <m:ctrlPr>
                              <w:rPr>
                                <w:rFonts w:ascii="Cambria Math" w:hAnsi="Cambria Math" w:cs="SimSun"/>
                                <w:i/>
                                <w:strike/>
                                <w:lang w:val="zh-CN"/>
                              </w:rPr>
                            </m:ctrlPr>
                          </m:dPr>
                          <m:e>
                            <m:f>
                              <m:fPr>
                                <m:ctrlPr>
                                  <w:rPr>
                                    <w:rFonts w:ascii="Cambria Math" w:hAnsi="Cambria Math" w:cs="SimSun"/>
                                    <w:i/>
                                    <w:strike/>
                                    <w:lang w:val="zh-CN"/>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zh-CN"/>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zh-CN"/>
                                  </w:rPr>
                                  <m:t>∙</m:t>
                                </m:r>
                                <m:sSubSup>
                                  <m:sSubSupPr>
                                    <m:ctrlPr>
                                      <w:rPr>
                                        <w:rFonts w:ascii="Cambria Math" w:hAnsi="Cambria Math"/>
                                        <w:strike/>
                                        <w:lang w:val="zh-CN"/>
                                      </w:rPr>
                                    </m:ctrlPr>
                                  </m:sSubSupPr>
                                  <m:e>
                                    <m:r>
                                      <w:rPr>
                                        <w:rFonts w:ascii="Cambria Math" w:hAnsi="Cambria Math"/>
                                        <w:strike/>
                                        <w:lang w:val="zh-CN"/>
                                      </w:rPr>
                                      <m:t>N</m:t>
                                    </m:r>
                                  </m:e>
                                  <m:sub>
                                    <m:r>
                                      <m:rPr>
                                        <m:sty m:val="p"/>
                                      </m:rPr>
                                      <w:rPr>
                                        <w:rFonts w:ascii="Cambria Math" w:hAnsi="Cambria Math"/>
                                        <w:strike/>
                                        <w:lang w:val="zh-CN"/>
                                      </w:rPr>
                                      <m:t>slot</m:t>
                                    </m:r>
                                  </m:sub>
                                  <m:sup>
                                    <m:r>
                                      <m:rPr>
                                        <m:sty m:val="p"/>
                                      </m:rPr>
                                      <w:rPr>
                                        <w:rFonts w:ascii="Cambria Math" w:hAnsi="Cambria Math"/>
                                        <w:strike/>
                                        <w:lang w:val="zh-CN"/>
                                      </w:rPr>
                                      <m:t>frame,</m:t>
                                    </m:r>
                                    <m:r>
                                      <w:rPr>
                                        <w:rFonts w:ascii="Cambria Math" w:hAnsi="Cambria Math"/>
                                        <w:strike/>
                                        <w:lang w:val="zh-CN"/>
                                      </w:rPr>
                                      <m:t>μ</m:t>
                                    </m:r>
                                  </m:sup>
                                </m:sSubSup>
                              </m:num>
                              <m:den>
                                <m:sSub>
                                  <m:sSubPr>
                                    <m:ctrlPr>
                                      <w:rPr>
                                        <w:rFonts w:ascii="Cambria Math" w:hAnsi="Cambria Math" w:cs="SimSun"/>
                                        <w:i/>
                                        <w:strike/>
                                        <w:lang w:val="zh-CN"/>
                                      </w:rPr>
                                    </m:ctrlPr>
                                  </m:sSubPr>
                                  <m:e>
                                    <m:r>
                                      <w:rPr>
                                        <w:rFonts w:ascii="Cambria Math" w:hAnsi="Cambria Math" w:cs="SimSun"/>
                                        <w:strike/>
                                        <w:lang w:val="zh-CN"/>
                                      </w:rPr>
                                      <m:t>N</m:t>
                                    </m:r>
                                  </m:e>
                                  <m:sub>
                                    <m:r>
                                      <w:rPr>
                                        <w:rFonts w:ascii="Cambria Math" w:hAnsi="Cambria Math" w:cs="SimSun"/>
                                        <w:strike/>
                                        <w:lang w:val="zh-CN"/>
                                      </w:rPr>
                                      <m:t>FH</m:t>
                                    </m:r>
                                  </m:sub>
                                </m:sSub>
                              </m:den>
                            </m:f>
                          </m:e>
                        </m:d>
                        <m:r>
                          <m:rPr>
                            <m:sty m:val="p"/>
                          </m:rPr>
                          <w:rPr>
                            <w:rFonts w:ascii="Cambria Math" w:hAnsi="Cambria Math"/>
                            <w:strike/>
                            <w:lang w:val="zh-CN"/>
                          </w:rPr>
                          <m:t xml:space="preserve"> mod 2=1</m:t>
                        </m:r>
                      </m:den>
                    </m:f>
                  </m:e>
                </m:d>
              </m:oMath>
            </m:oMathPara>
          </w:p>
          <w:p w14:paraId="6DF7FAB0" w14:textId="77777777" w:rsidR="001B0A8A" w:rsidRDefault="00DB5D0C">
            <w:pPr>
              <w:pStyle w:val="EQ"/>
              <w:rPr>
                <w:strike/>
              </w:rPr>
            </w:pPr>
            <w:r>
              <w:rPr>
                <w:strike/>
              </w:rPr>
              <w:t>]</w:t>
            </w:r>
          </w:p>
          <w:p w14:paraId="6DF7FAB1" w14:textId="77777777" w:rsidR="001B0A8A" w:rsidRDefault="00DB5D0C">
            <w:pPr>
              <w:rPr>
                <w:color w:val="000000"/>
              </w:rPr>
            </w:pPr>
            <w:r>
              <w:rPr>
                <w:strike/>
                <w:color w:val="000000"/>
              </w:rPr>
              <w:t xml:space="preserve">where </w:t>
            </w:r>
            <m:oMath>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oMath>
            <w:r>
              <w:rPr>
                <w:strike/>
                <w:color w:val="000000"/>
              </w:rPr>
              <w:t xml:space="preserve"> is the current slot number within a system radio frame, </w:t>
            </w:r>
            <m:oMath>
              <m:sSub>
                <m:sSubPr>
                  <m:ctrlPr>
                    <w:rPr>
                      <w:rFonts w:ascii="Cambria Math" w:hAnsi="Cambria Math"/>
                      <w:strike/>
                    </w:rPr>
                  </m:ctrlPr>
                </m:sSubPr>
                <m:e>
                  <m:r>
                    <w:rPr>
                      <w:rFonts w:ascii="Cambria Math" w:hAnsi="Cambria Math"/>
                      <w:strike/>
                    </w:rPr>
                    <m:t>n</m:t>
                  </m:r>
                </m:e>
                <m:sub>
                  <m:r>
                    <w:rPr>
                      <w:rFonts w:ascii="Cambria Math" w:hAnsi="Cambria Math"/>
                      <w:strike/>
                    </w:rPr>
                    <m:t>f</m:t>
                  </m:r>
                </m:sub>
              </m:sSub>
            </m:oMath>
            <w:r>
              <w:rPr>
                <w:strike/>
                <w:color w:val="000000"/>
              </w:rPr>
              <w:t xml:space="preserve"> is the number of the system radio frame containing the current slot, </w:t>
            </w:r>
            <m:oMath>
              <m:sSubSup>
                <m:sSubSupPr>
                  <m:ctrlPr>
                    <w:rPr>
                      <w:rFonts w:ascii="Cambria Math" w:hAnsi="Cambria Math"/>
                      <w:bCs/>
                      <w:iCs/>
                      <w:strike/>
                    </w:rPr>
                  </m:ctrlPr>
                </m:sSubSupPr>
                <m:e>
                  <m:r>
                    <m:rPr>
                      <m:sty m:val="p"/>
                    </m:rPr>
                    <w:rPr>
                      <w:rFonts w:ascii="Cambria Math" w:hAnsi="Cambria Math"/>
                      <w:strike/>
                    </w:rPr>
                    <m:t>N</m:t>
                  </m:r>
                </m:e>
                <m:sub>
                  <m:r>
                    <m:rPr>
                      <m:sty m:val="p"/>
                    </m:rPr>
                    <w:rPr>
                      <w:rFonts w:ascii="Cambria Math" w:hAnsi="Cambria Math"/>
                      <w:strike/>
                    </w:rPr>
                    <m:t>slot</m:t>
                  </m:r>
                </m:sub>
                <m:sup>
                  <m:r>
                    <m:rPr>
                      <m:sty m:val="p"/>
                    </m:rPr>
                    <w:rPr>
                      <w:rFonts w:ascii="Cambria Math" w:hAnsi="Cambria Math"/>
                      <w:strike/>
                    </w:rPr>
                    <m:t>frame,μ</m:t>
                  </m:r>
                </m:sup>
              </m:sSubSup>
            </m:oMath>
            <w:r>
              <w:rPr>
                <w:bCs/>
                <w:iCs/>
                <w:strike/>
              </w:rPr>
              <w:t xml:space="preserve"> is the </w:t>
            </w:r>
            <w:r>
              <w:rPr>
                <w:strike/>
              </w:rPr>
              <w:t xml:space="preserve">number of slots per frame for subcarrier spacing configuration </w:t>
            </w:r>
            <m:oMath>
              <m:r>
                <w:rPr>
                  <w:rFonts w:ascii="Cambria Math" w:hAnsi="Cambria Math"/>
                  <w:strike/>
                </w:rPr>
                <m:t>μ</m:t>
              </m:r>
            </m:oMath>
            <w:r>
              <w:rPr>
                <w:strike/>
              </w:rPr>
              <w:t xml:space="preserve">of the UL BWP that the PUSCH is transmitted on, </w:t>
            </w:r>
            <m:oMath>
              <m:sSub>
                <m:sSubPr>
                  <m:ctrlPr>
                    <w:rPr>
                      <w:rFonts w:ascii="Cambria Math" w:hAnsi="Cambria Math" w:cs="SimSun"/>
                      <w:i/>
                      <w:strike/>
                      <w:lang w:val="zh-CN"/>
                    </w:rPr>
                  </m:ctrlPr>
                </m:sSubPr>
                <m:e>
                  <m:r>
                    <w:rPr>
                      <w:rFonts w:ascii="Cambria Math" w:hAnsi="Cambria Math" w:cs="SimSun"/>
                      <w:strike/>
                      <w:lang w:val="zh-CN"/>
                    </w:rPr>
                    <m:t>N</m:t>
                  </m:r>
                </m:e>
                <m:sub>
                  <m:r>
                    <w:rPr>
                      <w:rFonts w:ascii="Cambria Math" w:hAnsi="Cambria Math" w:cs="SimSun"/>
                      <w:strike/>
                      <w:lang w:val="zh-CN"/>
                    </w:rPr>
                    <m:t>FH</m:t>
                  </m:r>
                </m:sub>
              </m:sSub>
            </m:oMath>
            <w:r>
              <w:rPr>
                <w:strike/>
              </w:rPr>
              <w:t xml:space="preserve"> is the value of the higher layer parameter </w:t>
            </w:r>
            <w:r>
              <w:rPr>
                <w:rFonts w:eastAsia="DengXian"/>
                <w:i/>
                <w:strike/>
              </w:rPr>
              <w:t>PUSCH-</w:t>
            </w:r>
            <w:proofErr w:type="spellStart"/>
            <w:r>
              <w:rPr>
                <w:rFonts w:eastAsia="DengXian"/>
                <w:i/>
                <w:strike/>
              </w:rPr>
              <w:t>Frequencyhopping</w:t>
            </w:r>
            <w:proofErr w:type="spellEnd"/>
            <w:r>
              <w:rPr>
                <w:rFonts w:eastAsia="DengXian"/>
                <w:i/>
                <w:strike/>
              </w:rPr>
              <w:t>-Interval</w:t>
            </w:r>
            <w:r>
              <w:rPr>
                <w:rFonts w:eastAsia="DengXian"/>
                <w:iCs/>
                <w:strike/>
              </w:rPr>
              <w:t>,</w:t>
            </w:r>
            <w:r>
              <w:rPr>
                <w:strike/>
              </w:rPr>
              <w:t xml:space="preserve"> </w:t>
            </w:r>
            <w:r>
              <w:rPr>
                <w:strike/>
                <w:color w:val="000000"/>
                <w:position w:val="-10"/>
              </w:rPr>
              <w:object w:dxaOrig="580" w:dyaOrig="290" w14:anchorId="6DF7FDA3">
                <v:shape id="_x0000_i1026" type="#_x0000_t75" style="width:29.25pt;height:14.15pt" o:ole="">
                  <v:imagedata r:id="rId16" o:title=""/>
                </v:shape>
                <o:OLEObject Type="Embed" ProgID="Equation.3" ShapeID="_x0000_i1026" DrawAspect="Content" ObjectID="_1714555605" r:id="rId17"/>
              </w:object>
            </w:r>
            <w:r>
              <w:rPr>
                <w:strike/>
                <w:color w:val="000000"/>
              </w:rPr>
              <w:t xml:space="preserve"> is the starting RB within the UL BWP, as calculated from the resource block assignment information of resource allocation type 1 (described in Clause 6.1.2.2.2) and</w:t>
            </w:r>
            <w:r>
              <w:rPr>
                <w:strike/>
                <w:color w:val="000000"/>
                <w:position w:val="-10"/>
              </w:rPr>
              <w:object w:dxaOrig="710" w:dyaOrig="290" w14:anchorId="6DF7FDA4">
                <v:shape id="_x0000_i1027" type="#_x0000_t75" style="width:35.85pt;height:14.15pt" o:ole="">
                  <v:imagedata r:id="rId18" o:title=""/>
                </v:shape>
                <o:OLEObject Type="Embed" ProgID="Equation.3" ShapeID="_x0000_i1027" DrawAspect="Content" ObjectID="_1714555606" r:id="rId19"/>
              </w:object>
            </w:r>
            <w:r>
              <w:rPr>
                <w:strike/>
                <w:color w:val="000000"/>
              </w:rPr>
              <w:t>is the frequency offset in RBs between the two frequency hops.</w:t>
            </w:r>
          </w:p>
          <w:p w14:paraId="6DF7FAB2" w14:textId="77777777" w:rsidR="001B0A8A" w:rsidRDefault="00DB5D0C">
            <w:pPr>
              <w:rPr>
                <w:color w:val="FF0000"/>
              </w:rPr>
            </w:pPr>
            <w:r>
              <w:rPr>
                <w:iCs/>
                <w:color w:val="FF0000"/>
                <w:lang w:eastAsia="ja-JP"/>
              </w:rPr>
              <w:t xml:space="preserve">In case of inter-slot frequency hopping and when </w:t>
            </w:r>
            <w:r>
              <w:rPr>
                <w:i/>
                <w:color w:val="FF0000"/>
                <w:lang w:eastAsia="ja-JP"/>
              </w:rPr>
              <w:t>PUSCH-DMRS-Bundling</w:t>
            </w:r>
            <w:r>
              <w:rPr>
                <w:iCs/>
                <w:color w:val="FF0000"/>
                <w:lang w:eastAsia="ja-JP"/>
              </w:rPr>
              <w:t xml:space="preserve"> is enabled, t</w:t>
            </w:r>
            <w:r>
              <w:rPr>
                <w:color w:val="FF0000"/>
              </w:rPr>
              <w:t xml:space="preserve">he starting RB during slot </w:t>
            </w:r>
            <m:oMath>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oMath>
            <w:r>
              <w:rPr>
                <w:color w:val="FF0000"/>
              </w:rPr>
              <w:t xml:space="preserve">  is given by: </w:t>
            </w:r>
          </w:p>
          <w:p w14:paraId="6DF7FAB3" w14:textId="77777777" w:rsidR="001B0A8A" w:rsidRDefault="00522DEE">
            <w:pPr>
              <w:snapToGrid w:val="0"/>
              <w:spacing w:afterLines="50" w:after="120"/>
              <w:rPr>
                <w:color w:val="FF0000"/>
              </w:rPr>
            </w:pPr>
            <m:oMathPara>
              <m:oMath>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start</m:t>
                    </m:r>
                  </m:sub>
                </m:sSub>
                <m:d>
                  <m:dPr>
                    <m:ctrlPr>
                      <w:rPr>
                        <w:rFonts w:ascii="Cambria Math" w:hAnsi="Cambria Math" w:cs="SimSun"/>
                        <w:color w:val="FF0000"/>
                        <w:lang w:val="zh-CN"/>
                      </w:rPr>
                    </m:ctrlPr>
                  </m:dPr>
                  <m:e>
                    <m:sSubSup>
                      <m:sSubSupPr>
                        <m:ctrlPr>
                          <w:rPr>
                            <w:rFonts w:ascii="Cambria Math" w:hAnsi="Cambria Math" w:cs="SimSun"/>
                            <w:color w:val="FF0000"/>
                            <w:lang w:val="zh-CN"/>
                          </w:rPr>
                        </m:ctrlPr>
                      </m:sSubSupPr>
                      <m:e>
                        <m:r>
                          <w:rPr>
                            <w:rFonts w:ascii="Cambria Math" w:hAnsi="Cambria Math"/>
                            <w:color w:val="FF0000"/>
                            <w:lang w:val="zh-CN"/>
                          </w:rPr>
                          <m:t>n</m:t>
                        </m:r>
                      </m:e>
                      <m:sub>
                        <m:r>
                          <w:rPr>
                            <w:rFonts w:ascii="Cambria Math" w:hAnsi="Cambria Math"/>
                            <w:color w:val="FF0000"/>
                            <w:lang w:val="zh-CN"/>
                          </w:rPr>
                          <m:t>s</m:t>
                        </m:r>
                      </m:sub>
                      <m:sup>
                        <m:r>
                          <w:rPr>
                            <w:rFonts w:ascii="Cambria Math" w:hAnsi="Cambria Math"/>
                            <w:color w:val="FF0000"/>
                            <w:lang w:val="zh-CN"/>
                          </w:rPr>
                          <m:t>μ</m:t>
                        </m:r>
                      </m:sup>
                    </m:sSubSup>
                  </m:e>
                </m:d>
                <m:r>
                  <m:rPr>
                    <m:sty m:val="p"/>
                  </m:rPr>
                  <w:rPr>
                    <w:rFonts w:ascii="Cambria Math" w:hAnsi="Cambria Math"/>
                    <w:color w:val="FF0000"/>
                    <w:lang w:val="zh-CN"/>
                  </w:rPr>
                  <m:t>=</m:t>
                </m:r>
                <m:d>
                  <m:dPr>
                    <m:begChr m:val="{"/>
                    <m:endChr m:val=""/>
                    <m:ctrlPr>
                      <w:rPr>
                        <w:rFonts w:ascii="Cambria Math" w:hAnsi="Cambria Math" w:cs="SimSun"/>
                        <w:color w:val="FF0000"/>
                        <w:lang w:val="zh-CN"/>
                      </w:rPr>
                    </m:ctrlPr>
                  </m:dPr>
                  <m:e>
                    <m:eqArr>
                      <m:eqArrPr>
                        <m:rSpRule m:val="4"/>
                        <m:rSp m:val="3"/>
                        <m:ctrlPr>
                          <w:rPr>
                            <w:rFonts w:ascii="Cambria Math" w:hAnsi="Cambria Math" w:cs="SimSun"/>
                            <w:color w:val="FF0000"/>
                            <w:lang w:val="zh-CN"/>
                          </w:rPr>
                        </m:ctrlPr>
                      </m:eqArrPr>
                      <m:e>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start</m:t>
                            </m:r>
                          </m:sub>
                        </m:sSub>
                        <m:r>
                          <m:rPr>
                            <m:sty m:val="p"/>
                          </m:rPr>
                          <w:rPr>
                            <w:rFonts w:ascii="Cambria Math" w:hAnsi="Cambria Math"/>
                            <w:color w:val="FF0000"/>
                            <w:lang w:val="zh-CN"/>
                          </w:rPr>
                          <m:t> </m:t>
                        </m:r>
                      </m:e>
                      <m:e>
                        <m:d>
                          <m:dPr>
                            <m:ctrlPr>
                              <w:rPr>
                                <w:rFonts w:ascii="Cambria Math" w:hAnsi="Cambria Math" w:cs="SimSun"/>
                                <w:color w:val="FF0000"/>
                                <w:lang w:val="zh-CN"/>
                              </w:rPr>
                            </m:ctrlPr>
                          </m:dPr>
                          <m:e>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start</m:t>
                                </m:r>
                              </m:sub>
                            </m:sSub>
                            <m:r>
                              <m:rPr>
                                <m:sty m:val="p"/>
                              </m:rPr>
                              <w:rPr>
                                <w:rFonts w:ascii="Cambria Math" w:hAnsi="Cambria Math"/>
                                <w:color w:val="FF0000"/>
                                <w:lang w:val="zh-CN"/>
                              </w:rPr>
                              <m:t>+</m:t>
                            </m:r>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offset</m:t>
                                </m:r>
                              </m:sub>
                            </m:sSub>
                          </m:e>
                        </m:d>
                        <m:r>
                          <m:rPr>
                            <m:sty m:val="p"/>
                          </m:rPr>
                          <w:rPr>
                            <w:rFonts w:ascii="Cambria Math" w:hAnsi="Cambria Math"/>
                            <w:color w:val="FF0000"/>
                            <w:lang w:val="zh-CN"/>
                          </w:rPr>
                          <m:t>mod</m:t>
                        </m:r>
                        <m:sSubSup>
                          <m:sSubSupPr>
                            <m:ctrlPr>
                              <w:rPr>
                                <w:rFonts w:ascii="Cambria Math" w:hAnsi="Cambria Math" w:cs="SimSun"/>
                                <w:color w:val="FF0000"/>
                                <w:lang w:val="zh-CN"/>
                              </w:rPr>
                            </m:ctrlPr>
                          </m:sSubSupPr>
                          <m:e>
                            <m:r>
                              <w:rPr>
                                <w:rFonts w:ascii="Cambria Math" w:hAnsi="Cambria Math"/>
                                <w:color w:val="FF0000"/>
                                <w:lang w:val="zh-CN"/>
                              </w:rPr>
                              <m:t>N</m:t>
                            </m:r>
                          </m:e>
                          <m:sub>
                            <m:r>
                              <w:rPr>
                                <w:rFonts w:ascii="Cambria Math" w:hAnsi="Cambria Math"/>
                                <w:color w:val="FF0000"/>
                                <w:lang w:val="zh-CN"/>
                              </w:rPr>
                              <m:t>BWP</m:t>
                            </m:r>
                          </m:sub>
                          <m:sup>
                            <m:r>
                              <w:rPr>
                                <w:rFonts w:ascii="Cambria Math" w:hAnsi="Cambria Math"/>
                                <w:color w:val="FF0000"/>
                                <w:lang w:val="zh-CN"/>
                              </w:rPr>
                              <m:t>size</m:t>
                            </m:r>
                          </m:sup>
                        </m:sSubSup>
                      </m:e>
                    </m:eqArr>
                    <m:r>
                      <m:rPr>
                        <m:sty m:val="p"/>
                      </m:rPr>
                      <w:rPr>
                        <w:rFonts w:ascii="Cambria Math" w:hAnsi="Cambria Math"/>
                        <w:color w:val="FF0000"/>
                        <w:lang w:val="zh-CN"/>
                      </w:rPr>
                      <m:t>   </m:t>
                    </m:r>
                    <m:f>
                      <m:fPr>
                        <m:type m:val="noBar"/>
                        <m:ctrlPr>
                          <w:rPr>
                            <w:rFonts w:ascii="Cambria Math" w:hAnsi="Cambria Math" w:cs="SimSun"/>
                            <w:color w:val="FF0000"/>
                            <w:lang w:val="zh-CN"/>
                          </w:rPr>
                        </m:ctrlPr>
                      </m:fPr>
                      <m:num>
                        <m:d>
                          <m:dPr>
                            <m:begChr m:val="⌊"/>
                            <m:endChr m:val="⌋"/>
                            <m:ctrlPr>
                              <w:rPr>
                                <w:rFonts w:ascii="Cambria Math" w:hAnsi="Cambria Math" w:cs="SimSun"/>
                                <w:i/>
                                <w:color w:val="FF0000"/>
                                <w:lang w:val="zh-CN"/>
                              </w:rPr>
                            </m:ctrlPr>
                          </m:dPr>
                          <m:e>
                            <m:f>
                              <m:fPr>
                                <m:ctrlPr>
                                  <w:rPr>
                                    <w:rFonts w:ascii="Cambria Math" w:hAnsi="Cambria Math" w:cs="SimSun"/>
                                    <w:i/>
                                    <w:color w:val="FF0000"/>
                                    <w:lang w:val="zh-CN"/>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zh-CN"/>
                                      </w:rPr>
                                    </m:ctrlPr>
                                  </m:sSubPr>
                                  <m:e>
                                    <m:r>
                                      <w:rPr>
                                        <w:rFonts w:ascii="Cambria Math" w:hAnsi="Cambria Math" w:cs="SimSun"/>
                                        <w:color w:val="FF0000"/>
                                        <w:lang w:val="zh-CN"/>
                                      </w:rPr>
                                      <m:t>N</m:t>
                                    </m:r>
                                  </m:e>
                                  <m:sub>
                                    <m:r>
                                      <w:rPr>
                                        <w:rFonts w:ascii="Cambria Math" w:hAnsi="Cambria Math" w:cs="SimSun"/>
                                        <w:color w:val="FF0000"/>
                                        <w:lang w:val="zh-CN"/>
                                      </w:rPr>
                                      <m:t>FH</m:t>
                                    </m:r>
                                  </m:sub>
                                </m:sSub>
                              </m:den>
                            </m:f>
                          </m:e>
                        </m:d>
                        <m:r>
                          <m:rPr>
                            <m:sty m:val="p"/>
                          </m:rPr>
                          <w:rPr>
                            <w:rFonts w:ascii="Cambria Math" w:hAnsi="Cambria Math"/>
                            <w:color w:val="FF0000"/>
                            <w:lang w:val="zh-CN"/>
                          </w:rPr>
                          <m:t xml:space="preserve"> mod 2=0</m:t>
                        </m:r>
                      </m:num>
                      <m:den>
                        <m:d>
                          <m:dPr>
                            <m:begChr m:val="⌊"/>
                            <m:endChr m:val="⌋"/>
                            <m:ctrlPr>
                              <w:rPr>
                                <w:rFonts w:ascii="Cambria Math" w:hAnsi="Cambria Math" w:cs="SimSun"/>
                                <w:i/>
                                <w:color w:val="FF0000"/>
                                <w:lang w:val="zh-CN"/>
                              </w:rPr>
                            </m:ctrlPr>
                          </m:dPr>
                          <m:e>
                            <m:f>
                              <m:fPr>
                                <m:ctrlPr>
                                  <w:rPr>
                                    <w:rFonts w:ascii="Cambria Math" w:hAnsi="Cambria Math" w:cs="SimSun"/>
                                    <w:i/>
                                    <w:color w:val="FF0000"/>
                                    <w:lang w:val="zh-CN"/>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zh-CN"/>
                                      </w:rPr>
                                    </m:ctrlPr>
                                  </m:sSubPr>
                                  <m:e>
                                    <m:r>
                                      <w:rPr>
                                        <w:rFonts w:ascii="Cambria Math" w:hAnsi="Cambria Math" w:cs="SimSun"/>
                                        <w:color w:val="FF0000"/>
                                        <w:lang w:val="zh-CN"/>
                                      </w:rPr>
                                      <m:t>N</m:t>
                                    </m:r>
                                  </m:e>
                                  <m:sub>
                                    <m:r>
                                      <w:rPr>
                                        <w:rFonts w:ascii="Cambria Math" w:hAnsi="Cambria Math" w:cs="SimSun"/>
                                        <w:color w:val="FF0000"/>
                                        <w:lang w:val="zh-CN"/>
                                      </w:rPr>
                                      <m:t>FH</m:t>
                                    </m:r>
                                  </m:sub>
                                </m:sSub>
                              </m:den>
                            </m:f>
                          </m:e>
                        </m:d>
                        <m:r>
                          <m:rPr>
                            <m:sty m:val="p"/>
                          </m:rPr>
                          <w:rPr>
                            <w:rFonts w:ascii="Cambria Math" w:hAnsi="Cambria Math"/>
                            <w:color w:val="FF0000"/>
                            <w:lang w:val="zh-CN"/>
                          </w:rPr>
                          <m:t xml:space="preserve"> mod 2=1</m:t>
                        </m:r>
                      </m:den>
                    </m:f>
                  </m:e>
                </m:d>
              </m:oMath>
            </m:oMathPara>
          </w:p>
          <w:p w14:paraId="6DF7FAB4" w14:textId="77777777" w:rsidR="001B0A8A" w:rsidRDefault="00DB5D0C">
            <w:pPr>
              <w:rPr>
                <w:color w:val="FF0000"/>
              </w:rPr>
            </w:pPr>
            <w:r>
              <w:rPr>
                <w:color w:val="FF0000"/>
              </w:rPr>
              <w:t xml:space="preserve">where </w:t>
            </w:r>
            <m:oMath>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oMath>
            <w:r>
              <w:rPr>
                <w:color w:val="FF0000"/>
              </w:rPr>
              <w:t xml:space="preserve"> is the current slot number within a system radio frame, </w:t>
            </w:r>
            <m:oMath>
              <m:sSub>
                <m:sSubPr>
                  <m:ctrlPr>
                    <w:rPr>
                      <w:rFonts w:ascii="Cambria Math" w:hAnsi="Cambria Math" w:cs="SimSun"/>
                      <w:i/>
                      <w:color w:val="FF0000"/>
                      <w:lang w:val="zh-CN"/>
                    </w:rPr>
                  </m:ctrlPr>
                </m:sSubPr>
                <m:e>
                  <m:r>
                    <w:rPr>
                      <w:rFonts w:ascii="Cambria Math" w:hAnsi="Cambria Math" w:cs="SimSun"/>
                      <w:color w:val="FF0000"/>
                      <w:lang w:val="zh-CN"/>
                    </w:rPr>
                    <m:t>N</m:t>
                  </m:r>
                </m:e>
                <m:sub>
                  <m:r>
                    <w:rPr>
                      <w:rFonts w:ascii="Cambria Math" w:hAnsi="Cambria Math" w:cs="SimSun"/>
                      <w:color w:val="FF0000"/>
                      <w:lang w:val="zh-CN"/>
                    </w:rPr>
                    <m:t>FH</m:t>
                  </m:r>
                </m:sub>
              </m:sSub>
            </m:oMath>
            <w:r>
              <w:rPr>
                <w:color w:val="FF0000"/>
              </w:rPr>
              <w:t xml:space="preserve"> is the value of the higher layer parameter </w:t>
            </w:r>
            <w:r>
              <w:rPr>
                <w:rFonts w:eastAsia="DengXian"/>
                <w:i/>
                <w:color w:val="FF0000"/>
              </w:rPr>
              <w:t>PUSCH-</w:t>
            </w:r>
            <w:proofErr w:type="spellStart"/>
            <w:r>
              <w:rPr>
                <w:rFonts w:eastAsia="DengXian"/>
                <w:i/>
                <w:color w:val="FF0000"/>
              </w:rPr>
              <w:t>Frequencyhopping</w:t>
            </w:r>
            <w:proofErr w:type="spellEnd"/>
            <w:r>
              <w:rPr>
                <w:rFonts w:eastAsia="DengXian"/>
                <w:i/>
                <w:color w:val="FF0000"/>
              </w:rPr>
              <w:t>-Interval</w:t>
            </w:r>
            <w:r>
              <w:rPr>
                <w:rFonts w:eastAsia="DengXian"/>
                <w:iCs/>
                <w:color w:val="FF0000"/>
              </w:rPr>
              <w:t>,</w:t>
            </w:r>
            <w:r>
              <w:rPr>
                <w:color w:val="FF0000"/>
              </w:rPr>
              <w:t xml:space="preserve"> </w:t>
            </w:r>
            <m:oMath>
              <m:sSub>
                <m:sSubPr>
                  <m:ctrlPr>
                    <w:rPr>
                      <w:rFonts w:ascii="Cambria Math" w:hAnsi="Cambria Math" w:cs="SimSun"/>
                      <w:color w:val="FF0000"/>
                      <w:lang w:val="zh-CN"/>
                    </w:rPr>
                  </m:ctrlPr>
                </m:sSubPr>
                <m:e>
                  <m:r>
                    <m:rPr>
                      <m:sty m:val="p"/>
                    </m:rPr>
                    <w:rPr>
                      <w:rFonts w:ascii="Cambria Math" w:hAnsi="Cambria Math"/>
                      <w:color w:val="FF0000"/>
                    </w:rPr>
                    <m:t>RB</m:t>
                  </m:r>
                </m:e>
                <m:sub>
                  <m:r>
                    <m:rPr>
                      <m:sty m:val="p"/>
                    </m:rPr>
                    <w:rPr>
                      <w:rFonts w:ascii="Cambria Math" w:hAnsi="Cambria Math"/>
                      <w:color w:val="FF0000"/>
                    </w:rPr>
                    <m:t>start</m:t>
                  </m:r>
                </m:sub>
              </m:sSub>
            </m:oMath>
            <w:r>
              <w:t xml:space="preserve"> </w:t>
            </w:r>
            <w:r>
              <w:rPr>
                <w:color w:val="FF0000"/>
              </w:rPr>
              <w:t>is the starting RB within the UL BWP, as calculated from the resource block assignment information of resource allocation type 1 (described in Clause 6.1.2.2.2) and</w:t>
            </w:r>
            <w:r>
              <w:rPr>
                <w:rFonts w:ascii="Cambria Math" w:eastAsia="Times New Roman"/>
                <w:color w:val="FF0000"/>
                <w:lang w:val="en-GB"/>
              </w:rPr>
              <w:t xml:space="preserve"> </w:t>
            </w:r>
            <m:oMath>
              <m:r>
                <m:rPr>
                  <m:nor/>
                </m:rPr>
                <w:rPr>
                  <w:rFonts w:ascii="Cambria Math" w:eastAsia="Times New Roman"/>
                  <w:color w:val="FF0000"/>
                  <w:lang w:val="en-GB"/>
                </w:rPr>
                <m:t>R</m:t>
              </m:r>
              <m:sSub>
                <m:sSubPr>
                  <m:ctrlPr>
                    <w:rPr>
                      <w:rFonts w:ascii="Cambria Math" w:eastAsia="Times New Roman" w:hAnsi="Cambria Math"/>
                      <w:color w:val="FF0000"/>
                      <w:lang w:val="en-GB"/>
                    </w:rPr>
                  </m:ctrlPr>
                </m:sSubPr>
                <m:e>
                  <m:r>
                    <m:rPr>
                      <m:nor/>
                    </m:rPr>
                    <w:rPr>
                      <w:rFonts w:ascii="Cambria Math" w:eastAsia="Times New Roman"/>
                      <w:color w:val="FF0000"/>
                      <w:lang w:val="en-GB"/>
                    </w:rPr>
                    <m:t>B</m:t>
                  </m:r>
                </m:e>
                <m:sub>
                  <m:r>
                    <m:rPr>
                      <m:nor/>
                    </m:rPr>
                    <w:rPr>
                      <w:rFonts w:ascii="Cambria Math" w:eastAsia="Times New Roman"/>
                      <w:color w:val="FF0000"/>
                      <w:lang w:val="en-GB"/>
                    </w:rPr>
                    <m:t>start</m:t>
                  </m:r>
                </m:sub>
              </m:sSub>
            </m:oMath>
            <w:r>
              <w:rPr>
                <w:rFonts w:ascii="Cambria Math" w:eastAsia="Times New Roman"/>
                <w:color w:val="FF0000"/>
                <w:lang w:val="en-GB"/>
              </w:rPr>
              <w:t xml:space="preserve"> </w:t>
            </w:r>
            <w:r>
              <w:rPr>
                <w:color w:val="FF0000"/>
              </w:rPr>
              <w:t>is the frequency offset in RBs between the two frequency hops.</w:t>
            </w:r>
          </w:p>
          <w:p w14:paraId="6DF7FAB5" w14:textId="77777777" w:rsidR="001B0A8A" w:rsidRDefault="00DB5D0C">
            <w:pPr>
              <w:spacing w:line="240" w:lineRule="auto"/>
              <w:jc w:val="center"/>
              <w:rPr>
                <w:b/>
                <w:bCs/>
                <w:iCs/>
                <w:color w:val="FF0000"/>
              </w:rPr>
            </w:pPr>
            <w:r>
              <w:rPr>
                <w:b/>
                <w:bCs/>
                <w:color w:val="FF0000"/>
                <w:lang w:eastAsia="zh-CN"/>
              </w:rPr>
              <w:t>&lt; Unchanged text omitted &gt;</w:t>
            </w:r>
          </w:p>
        </w:tc>
      </w:tr>
    </w:tbl>
    <w:p w14:paraId="6DF7FAB7" w14:textId="77777777" w:rsidR="001B0A8A" w:rsidRDefault="001B0A8A">
      <w:pPr>
        <w:snapToGrid w:val="0"/>
        <w:spacing w:after="0"/>
        <w:jc w:val="left"/>
        <w:rPr>
          <w:lang w:val="en-GB" w:eastAsia="ja-JP"/>
        </w:rPr>
      </w:pPr>
    </w:p>
    <w:p w14:paraId="6DF7FAB8" w14:textId="77777777" w:rsidR="001B0A8A" w:rsidRDefault="00DB5D0C">
      <w:pPr>
        <w:snapToGrid w:val="0"/>
        <w:spacing w:after="0"/>
        <w:jc w:val="left"/>
        <w:rPr>
          <w:lang w:val="en-GB" w:eastAsia="ja-JP"/>
        </w:rPr>
      </w:pPr>
      <w:r>
        <w:rPr>
          <w:lang w:val="en-GB" w:eastAsia="ja-JP"/>
        </w:rPr>
        <w:t xml:space="preserve">With option 2 where RB offset is determined based on physical slot index and SFN, the following TP is proposed. </w:t>
      </w:r>
    </w:p>
    <w:tbl>
      <w:tblPr>
        <w:tblStyle w:val="TableGrid"/>
        <w:tblW w:w="0" w:type="auto"/>
        <w:tblLook w:val="04A0" w:firstRow="1" w:lastRow="0" w:firstColumn="1" w:lastColumn="0" w:noHBand="0" w:noVBand="1"/>
      </w:tblPr>
      <w:tblGrid>
        <w:gridCol w:w="9350"/>
      </w:tblGrid>
      <w:tr w:rsidR="001B0A8A" w14:paraId="6DF7FABF" w14:textId="77777777">
        <w:tc>
          <w:tcPr>
            <w:tcW w:w="9350" w:type="dxa"/>
          </w:tcPr>
          <w:p w14:paraId="6DF7FAB9" w14:textId="77777777" w:rsidR="001B0A8A" w:rsidRDefault="00DB5D0C">
            <w:pPr>
              <w:pStyle w:val="Heading3"/>
              <w:numPr>
                <w:ilvl w:val="0"/>
                <w:numId w:val="0"/>
              </w:numPr>
              <w:ind w:left="720" w:hanging="720"/>
              <w:outlineLvl w:val="2"/>
            </w:pPr>
            <w:r>
              <w:lastRenderedPageBreak/>
              <w:t>6.3.1</w:t>
            </w:r>
            <w:r>
              <w:tab/>
              <w:t>Frequency hopping for PUSCH repetition Type A and for TB processing over multiple slots</w:t>
            </w:r>
          </w:p>
          <w:p w14:paraId="6DF7FABA" w14:textId="77777777" w:rsidR="001B0A8A" w:rsidRDefault="00DB5D0C">
            <w:pPr>
              <w:spacing w:before="0" w:line="240" w:lineRule="auto"/>
              <w:jc w:val="center"/>
              <w:rPr>
                <w:b/>
                <w:bCs/>
                <w:iCs/>
                <w:color w:val="FF0000"/>
              </w:rPr>
            </w:pPr>
            <w:r>
              <w:rPr>
                <w:b/>
                <w:bCs/>
                <w:color w:val="FF0000"/>
                <w:lang w:eastAsia="zh-CN"/>
              </w:rPr>
              <w:t>&lt; Unchanged text omitted &gt;</w:t>
            </w:r>
          </w:p>
          <w:p w14:paraId="6DF7FABB" w14:textId="77777777" w:rsidR="001B0A8A" w:rsidRDefault="00DB5D0C">
            <w:pPr>
              <w:spacing w:after="180" w:line="240" w:lineRule="auto"/>
              <w:rPr>
                <w:color w:val="000000"/>
                <w:lang w:val="en-GB"/>
              </w:rPr>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w:t>
            </w:r>
            <w:r>
              <w:rPr>
                <w:rFonts w:eastAsia="MS Mincho"/>
                <w:iCs/>
                <w:color w:val="000000"/>
                <w:lang w:eastAsia="ja-JP"/>
              </w:rPr>
              <w:t>, t</w:t>
            </w:r>
            <w:r>
              <w:rPr>
                <w:color w:val="000000"/>
                <w:lang w:val="en-GB"/>
              </w:rPr>
              <w:t xml:space="preserve">he starting RB during slot </w:t>
            </w:r>
            <w:r>
              <w:rPr>
                <w:color w:val="000000"/>
                <w:position w:val="-10"/>
                <w:lang w:val="en-GB"/>
              </w:rPr>
              <w:object w:dxaOrig="290" w:dyaOrig="290" w14:anchorId="6DF7FDA5">
                <v:shape id="_x0000_i1028" type="#_x0000_t75" style="width:14.15pt;height:14.15pt" o:ole="">
                  <v:imagedata r:id="rId14" o:title=""/>
                </v:shape>
                <o:OLEObject Type="Embed" ProgID="Equation.3" ShapeID="_x0000_i1028" DrawAspect="Content" ObjectID="_1714555607" r:id="rId20"/>
              </w:object>
            </w:r>
            <w:r>
              <w:rPr>
                <w:color w:val="000000"/>
                <w:lang w:val="en-GB"/>
              </w:rPr>
              <w:t xml:space="preserve"> is given by: </w:t>
            </w:r>
          </w:p>
          <w:p w14:paraId="6DF7FABC" w14:textId="77777777" w:rsidR="001B0A8A" w:rsidRDefault="00DB5D0C">
            <w:pPr>
              <w:keepLines/>
              <w:tabs>
                <w:tab w:val="center" w:pos="4536"/>
                <w:tab w:val="right" w:pos="9072"/>
              </w:tabs>
              <w:spacing w:after="180" w:line="240" w:lineRule="auto"/>
            </w:pPr>
            <w:r>
              <w:tab/>
            </w:r>
            <w:r>
              <w:rPr>
                <w:strike/>
                <w:color w:val="FF0000"/>
              </w:rPr>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rPr>
                <w:strike/>
                <w:color w:val="FF0000"/>
              </w:rPr>
              <w:t>]</w:t>
            </w:r>
          </w:p>
          <w:p w14:paraId="6DF7FABD" w14:textId="77777777" w:rsidR="001B0A8A" w:rsidRDefault="00DB5D0C">
            <w:pPr>
              <w:spacing w:after="180" w:line="240" w:lineRule="auto"/>
              <w:rPr>
                <w:color w:val="000000"/>
                <w:lang w:val="en-GB"/>
              </w:rPr>
            </w:pPr>
            <w:r>
              <w:rPr>
                <w:color w:val="000000"/>
                <w:lang w:val="en-GB"/>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lang w:val="en-GB"/>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lang w:val="en-GB"/>
              </w:rPr>
              <w:t xml:space="preserve"> is the number of the system radio frame containing the current slot, </w:t>
            </w:r>
            <m:oMath>
              <m:sSubSup>
                <m:sSubSupPr>
                  <m:ctrlPr>
                    <w:rPr>
                      <w:rFonts w:ascii="Cambria Math" w:hAnsi="Cambria Math"/>
                      <w:bCs/>
                      <w:iCs/>
                      <w:lang w:val="en-GB"/>
                    </w:rPr>
                  </m:ctrlPr>
                </m:sSubSupPr>
                <m:e>
                  <m:r>
                    <m:rPr>
                      <m:sty m:val="p"/>
                    </m:rPr>
                    <w:rPr>
                      <w:rFonts w:ascii="Cambria Math" w:hAnsi="Cambria Math"/>
                      <w:lang w:val="en-GB"/>
                    </w:rPr>
                    <m:t>N</m:t>
                  </m:r>
                </m:e>
                <m:sub>
                  <m:r>
                    <m:rPr>
                      <m:sty m:val="p"/>
                    </m:rPr>
                    <w:rPr>
                      <w:rFonts w:ascii="Cambria Math" w:hAnsi="Cambria Math"/>
                      <w:lang w:val="en-GB"/>
                    </w:rPr>
                    <m:t>slot</m:t>
                  </m:r>
                </m:sub>
                <m:sup>
                  <m:r>
                    <m:rPr>
                      <m:sty m:val="p"/>
                    </m:rPr>
                    <w:rPr>
                      <w:rFonts w:ascii="Cambria Math" w:hAnsi="Cambria Math"/>
                      <w:lang w:val="en-GB"/>
                    </w:rPr>
                    <m:t>frame,μ</m:t>
                  </m:r>
                </m:sup>
              </m:sSubSup>
            </m:oMath>
            <w:r>
              <w:rPr>
                <w:bCs/>
                <w:iCs/>
                <w:lang w:val="en-GB"/>
              </w:rPr>
              <w:t xml:space="preserve"> is the </w:t>
            </w:r>
            <w:r>
              <w:rPr>
                <w:lang w:val="en-GB"/>
              </w:rPr>
              <w:t xml:space="preserve">number of slots per frame for subcarrier spacing configuration </w:t>
            </w:r>
            <m:oMath>
              <m:r>
                <w:rPr>
                  <w:rFonts w:ascii="Cambria Math" w:hAnsi="Cambria Math"/>
                  <w:lang w:val="en-GB"/>
                </w:rPr>
                <m:t>μ</m:t>
              </m:r>
            </m:oMath>
            <w:r>
              <w:rPr>
                <w:lang w:val="en-GB"/>
              </w:rP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t xml:space="preserve"> is the value of the higher layer parameter </w:t>
            </w:r>
            <w:r>
              <w:rPr>
                <w:rFonts w:eastAsia="DengXian"/>
                <w:i/>
                <w:lang w:val="en-GB"/>
              </w:rPr>
              <w:t>PUSCH-</w:t>
            </w:r>
            <w:proofErr w:type="spellStart"/>
            <w:r>
              <w:rPr>
                <w:rFonts w:eastAsia="DengXian"/>
                <w:i/>
                <w:lang w:val="en-GB"/>
              </w:rPr>
              <w:t>Frequencyhopping</w:t>
            </w:r>
            <w:proofErr w:type="spellEnd"/>
            <w:r>
              <w:rPr>
                <w:rFonts w:eastAsia="DengXian"/>
                <w:i/>
                <w:lang w:val="en-GB"/>
              </w:rPr>
              <w:t>-Interval</w:t>
            </w:r>
            <w:r>
              <w:rPr>
                <w:rFonts w:eastAsia="DengXian"/>
                <w:iCs/>
                <w:lang w:val="en-GB"/>
              </w:rPr>
              <w:t>,</w:t>
            </w:r>
            <w:r>
              <w:t xml:space="preserve"> </w:t>
            </w:r>
            <w:r>
              <w:rPr>
                <w:color w:val="000000"/>
                <w:position w:val="-10"/>
                <w:lang w:val="en-GB"/>
              </w:rPr>
              <w:object w:dxaOrig="580" w:dyaOrig="290" w14:anchorId="6DF7FDA6">
                <v:shape id="_x0000_i1029" type="#_x0000_t75" style="width:29.25pt;height:14.15pt" o:ole="">
                  <v:imagedata r:id="rId16" o:title=""/>
                </v:shape>
                <o:OLEObject Type="Embed" ProgID="Equation.3" ShapeID="_x0000_i1029" DrawAspect="Content" ObjectID="_1714555608" r:id="rId21"/>
              </w:object>
            </w:r>
            <w:r>
              <w:rPr>
                <w:color w:val="000000"/>
                <w:lang w:val="en-GB"/>
              </w:rPr>
              <w:t xml:space="preserve"> is the starting RB within the UL BWP, as calculated from the resource block assignment information of resource allocation type 1 (described in Clause 6.1.2.2.2) and</w:t>
            </w:r>
            <w:r>
              <w:rPr>
                <w:color w:val="000000"/>
                <w:position w:val="-10"/>
                <w:lang w:val="en-GB"/>
              </w:rPr>
              <w:object w:dxaOrig="710" w:dyaOrig="290" w14:anchorId="6DF7FDA7">
                <v:shape id="_x0000_i1030" type="#_x0000_t75" style="width:35.85pt;height:14.15pt" o:ole="">
                  <v:imagedata r:id="rId18" o:title=""/>
                </v:shape>
                <o:OLEObject Type="Embed" ProgID="Equation.3" ShapeID="_x0000_i1030" DrawAspect="Content" ObjectID="_1714555609" r:id="rId22"/>
              </w:object>
            </w:r>
            <w:r>
              <w:rPr>
                <w:color w:val="000000"/>
                <w:lang w:val="en-GB"/>
              </w:rPr>
              <w:t>is the frequency offset in RBs between the two frequency hops.</w:t>
            </w:r>
          </w:p>
          <w:p w14:paraId="6DF7FABE" w14:textId="77777777" w:rsidR="001B0A8A" w:rsidRDefault="00DB5D0C">
            <w:pPr>
              <w:spacing w:after="180" w:line="240" w:lineRule="auto"/>
              <w:jc w:val="center"/>
              <w:rPr>
                <w:color w:val="000000"/>
                <w:lang w:val="en-GB"/>
              </w:rPr>
            </w:pPr>
            <w:r>
              <w:rPr>
                <w:b/>
                <w:bCs/>
                <w:color w:val="FF0000"/>
                <w:lang w:eastAsia="zh-CN"/>
              </w:rPr>
              <w:t>&lt; Unchanged text omitted &gt;</w:t>
            </w:r>
          </w:p>
        </w:tc>
      </w:tr>
    </w:tbl>
    <w:p w14:paraId="6DF7FAC0" w14:textId="77777777" w:rsidR="001B0A8A" w:rsidRDefault="001B0A8A">
      <w:pPr>
        <w:snapToGrid w:val="0"/>
        <w:spacing w:after="0"/>
        <w:jc w:val="left"/>
        <w:rPr>
          <w:lang w:val="zh-CN"/>
        </w:rPr>
      </w:pPr>
    </w:p>
    <w:p w14:paraId="6DF7FAC1" w14:textId="77777777" w:rsidR="001B0A8A" w:rsidRDefault="001B0A8A">
      <w:pPr>
        <w:snapToGrid w:val="0"/>
        <w:spacing w:after="0"/>
        <w:jc w:val="left"/>
        <w:rPr>
          <w:b/>
          <w:lang w:val="en-GB" w:eastAsia="zh-CN"/>
        </w:rPr>
      </w:pPr>
    </w:p>
    <w:p w14:paraId="6DF7FAC2" w14:textId="77777777" w:rsidR="001B0A8A" w:rsidRDefault="00DB5D0C">
      <w:pPr>
        <w:snapToGrid w:val="0"/>
        <w:spacing w:after="0"/>
        <w:jc w:val="left"/>
        <w:rPr>
          <w:lang w:val="en-GB" w:eastAsia="ja-JP"/>
        </w:rPr>
      </w:pPr>
      <w:r>
        <w:rPr>
          <w:lang w:val="en-GB" w:eastAsia="ja-JP"/>
        </w:rPr>
        <w:t>With option 3 where RB offset is determined based on physical slot index and relative SFN, the following TP is proposed.</w:t>
      </w:r>
    </w:p>
    <w:p w14:paraId="6DF7FAC3" w14:textId="77777777" w:rsidR="001B0A8A" w:rsidRDefault="001B0A8A">
      <w:pPr>
        <w:snapToGrid w:val="0"/>
        <w:spacing w:after="0"/>
        <w:jc w:val="left"/>
        <w:rPr>
          <w:rFonts w:eastAsia="DengXian"/>
          <w:b/>
          <w:lang w:val="en-GB" w:eastAsia="zh-CN"/>
        </w:rPr>
      </w:pPr>
    </w:p>
    <w:tbl>
      <w:tblPr>
        <w:tblStyle w:val="TableGrid"/>
        <w:tblW w:w="0" w:type="auto"/>
        <w:tblLook w:val="04A0" w:firstRow="1" w:lastRow="0" w:firstColumn="1" w:lastColumn="0" w:noHBand="0" w:noVBand="1"/>
      </w:tblPr>
      <w:tblGrid>
        <w:gridCol w:w="9962"/>
      </w:tblGrid>
      <w:tr w:rsidR="001B0A8A" w14:paraId="6DF7FACB" w14:textId="77777777">
        <w:tc>
          <w:tcPr>
            <w:tcW w:w="9962" w:type="dxa"/>
          </w:tcPr>
          <w:p w14:paraId="6DF7FAC4" w14:textId="77777777" w:rsidR="001B0A8A" w:rsidRDefault="00DB5D0C">
            <w:pPr>
              <w:pStyle w:val="Heading3"/>
              <w:numPr>
                <w:ilvl w:val="0"/>
                <w:numId w:val="0"/>
              </w:numPr>
              <w:ind w:left="720" w:hanging="720"/>
              <w:outlineLvl w:val="2"/>
            </w:pPr>
            <w:bookmarkStart w:id="9" w:name="_Toc36645593"/>
            <w:bookmarkStart w:id="10" w:name="_Toc45810642"/>
            <w:bookmarkStart w:id="11" w:name="_Toc29674363"/>
            <w:bookmarkStart w:id="12" w:name="_Toc29673229"/>
            <w:bookmarkStart w:id="13" w:name="_Toc29673370"/>
            <w:bookmarkStart w:id="14" w:name="_Toc91695517"/>
            <w:r>
              <w:t>6.3.1</w:t>
            </w:r>
            <w:r>
              <w:tab/>
              <w:t>Frequency hopping for PUSCH repetition Type A</w:t>
            </w:r>
            <w:bookmarkEnd w:id="9"/>
            <w:bookmarkEnd w:id="10"/>
            <w:bookmarkEnd w:id="11"/>
            <w:bookmarkEnd w:id="12"/>
            <w:bookmarkEnd w:id="13"/>
            <w:r>
              <w:t xml:space="preserve"> and for TB processing over multiple slots</w:t>
            </w:r>
            <w:bookmarkEnd w:id="14"/>
          </w:p>
          <w:p w14:paraId="6DF7FAC5" w14:textId="77777777" w:rsidR="001B0A8A" w:rsidRDefault="00DB5D0C">
            <w:pPr>
              <w:spacing w:before="0" w:line="240" w:lineRule="auto"/>
              <w:jc w:val="center"/>
              <w:rPr>
                <w:b/>
                <w:bCs/>
                <w:iCs/>
                <w:color w:val="FF0000"/>
              </w:rPr>
            </w:pPr>
            <w:r>
              <w:rPr>
                <w:b/>
                <w:bCs/>
                <w:color w:val="FF0000"/>
                <w:lang w:eastAsia="zh-CN"/>
              </w:rPr>
              <w:t>&lt; Unchanged text omitted &gt;</w:t>
            </w:r>
          </w:p>
          <w:p w14:paraId="6DF7FAC6" w14:textId="77777777" w:rsidR="001B0A8A" w:rsidRDefault="00DB5D0C">
            <w:pPr>
              <w:spacing w:after="0" w:line="240" w:lineRule="auto"/>
              <w:rPr>
                <w:rFonts w:eastAsia="Times New Roman"/>
                <w:color w:val="000000"/>
                <w:lang w:val="en-GB"/>
              </w:rPr>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w:t>
            </w:r>
            <w:r>
              <w:rPr>
                <w:rFonts w:eastAsia="MS Mincho"/>
                <w:iCs/>
                <w:color w:val="000000"/>
                <w:lang w:eastAsia="ja-JP"/>
              </w:rPr>
              <w:t>, t</w:t>
            </w:r>
            <w:r>
              <w:rPr>
                <w:rFonts w:eastAsia="Times New Roman"/>
                <w:color w:val="000000"/>
                <w:lang w:val="en-GB"/>
              </w:rPr>
              <w:t xml:space="preserve">he starting RB during slot </w:t>
            </w:r>
            <m:oMath>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w:rPr>
                      <w:rFonts w:ascii="Cambria Math" w:eastAsia="Times New Roman"/>
                      <w:color w:val="000000"/>
                      <w:lang w:val="en-GB"/>
                    </w:rPr>
                    <m:t>s</m:t>
                  </m:r>
                </m:sub>
                <m:sup>
                  <m:r>
                    <w:rPr>
                      <w:rFonts w:ascii="Cambria Math" w:eastAsia="Times New Roman"/>
                      <w:color w:val="000000"/>
                      <w:lang w:val="en-GB"/>
                    </w:rPr>
                    <m:t>μ</m:t>
                  </m:r>
                </m:sup>
              </m:sSubSup>
            </m:oMath>
            <w:r>
              <w:rPr>
                <w:rFonts w:eastAsia="Times New Roman"/>
                <w:color w:val="000000"/>
                <w:lang w:val="en-GB"/>
              </w:rPr>
              <w:t xml:space="preserve"> is given by: </w:t>
            </w:r>
            <w:r>
              <w:rPr>
                <w:rFonts w:eastAsia="Times New Roman"/>
                <w:strike/>
                <w:color w:val="FF0000"/>
                <w:lang w:val="en-GB"/>
              </w:rPr>
              <w:t>[</w:t>
            </w:r>
          </w:p>
          <w:p w14:paraId="6DF7FAC7" w14:textId="77777777" w:rsidR="001B0A8A" w:rsidRDefault="00522DEE">
            <w:pPr>
              <w:snapToGrid w:val="0"/>
              <w:spacing w:after="0" w:line="240" w:lineRule="auto"/>
              <w:rPr>
                <w:rFonts w:eastAsia="Times New Roman"/>
                <w:lang w:val="en-GB"/>
              </w:rPr>
            </w:pPr>
            <m:oMathPara>
              <m:oMath>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eastAsia="Times New Roman" w:hAnsi="Cambria Math"/>
                            <w:lang w:val="zh-CN"/>
                          </w:rPr>
                          <m:t>n</m:t>
                        </m:r>
                      </m:e>
                      <m:sub>
                        <m:r>
                          <w:rPr>
                            <w:rFonts w:ascii="Cambria Math" w:eastAsia="Times New Roman" w:hAnsi="Cambria Math"/>
                            <w:lang w:val="zh-CN"/>
                          </w:rPr>
                          <m:t>s,f</m:t>
                        </m:r>
                      </m:sub>
                      <m:sup>
                        <m:r>
                          <w:rPr>
                            <w:rFonts w:ascii="Cambria Math" w:eastAsia="Times New Roman" w:hAnsi="Cambria Math"/>
                            <w:lang w:val="zh-CN"/>
                          </w:rPr>
                          <m:t>μ</m:t>
                        </m:r>
                      </m:sup>
                    </m:sSubSup>
                  </m:e>
                </m:d>
                <m:r>
                  <m:rPr>
                    <m:sty m:val="p"/>
                  </m:rPr>
                  <w:rPr>
                    <w:rFonts w:ascii="Cambria Math" w:eastAsia="Times New Roman" w:hAnsi="Cambria Math"/>
                    <w:lang w:val="zh-CN"/>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start</m:t>
                            </m:r>
                          </m:sub>
                        </m:sSub>
                        <m:r>
                          <m:rPr>
                            <m:sty m:val="p"/>
                          </m:rPr>
                          <w:rPr>
                            <w:rFonts w:ascii="Cambria Math" w:eastAsia="Times New Roman" w:hAnsi="Cambria Math"/>
                            <w:lang w:val="zh-CN"/>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start</m:t>
                                </m:r>
                              </m:sub>
                            </m:sSub>
                            <m:r>
                              <m:rPr>
                                <m:sty m:val="p"/>
                              </m:rPr>
                              <w:rPr>
                                <w:rFonts w:ascii="Cambria Math" w:eastAsia="Times New Roman" w:hAnsi="Cambria Math"/>
                                <w:lang w:val="zh-CN"/>
                              </w:rPr>
                              <m:t>+</m:t>
                            </m:r>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offset</m:t>
                                </m:r>
                              </m:sub>
                            </m:sSub>
                          </m:e>
                        </m:d>
                        <m:r>
                          <m:rPr>
                            <m:sty m:val="p"/>
                          </m:rPr>
                          <w:rPr>
                            <w:rFonts w:ascii="Cambria Math" w:eastAsia="Times New Roman" w:hAnsi="Cambria Math"/>
                            <w:lang w:val="zh-CN"/>
                          </w:rPr>
                          <m:t>mod</m:t>
                        </m:r>
                        <m:sSubSup>
                          <m:sSubSupPr>
                            <m:ctrlPr>
                              <w:rPr>
                                <w:rFonts w:ascii="Cambria Math" w:hAnsi="Cambria Math" w:cs="SimSun"/>
                                <w:lang w:val="zh-CN"/>
                              </w:rPr>
                            </m:ctrlPr>
                          </m:sSubSupPr>
                          <m:e>
                            <m:r>
                              <w:rPr>
                                <w:rFonts w:ascii="Cambria Math" w:eastAsia="Times New Roman" w:hAnsi="Cambria Math"/>
                                <w:lang w:val="zh-CN"/>
                              </w:rPr>
                              <m:t>N</m:t>
                            </m:r>
                          </m:e>
                          <m:sub>
                            <m:r>
                              <w:rPr>
                                <w:rFonts w:ascii="Cambria Math" w:eastAsia="Times New Roman" w:hAnsi="Cambria Math"/>
                                <w:lang w:val="zh-CN"/>
                              </w:rPr>
                              <m:t>BWP</m:t>
                            </m:r>
                          </m:sub>
                          <m:sup>
                            <m:r>
                              <w:rPr>
                                <w:rFonts w:ascii="Cambria Math" w:eastAsia="Times New Roman" w:hAnsi="Cambria Math"/>
                                <w:lang w:val="zh-CN"/>
                              </w:rPr>
                              <m:t>size</m:t>
                            </m:r>
                          </m:sup>
                        </m:sSubSup>
                      </m:e>
                    </m:eqArr>
                    <m:r>
                      <m:rPr>
                        <m:sty m:val="p"/>
                      </m:rPr>
                      <w:rPr>
                        <w:rFonts w:ascii="Cambria Math" w:eastAsia="Times New Roman" w:hAnsi="Cambria Math"/>
                        <w:lang w:val="zh-CN"/>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r>
                                  <w:rPr>
                                    <w:rFonts w:ascii="Cambria Math" w:eastAsia="Times New Roman" w:hAnsi="Cambria Math"/>
                                    <w:lang w:val="zh-CN"/>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r>
                                  <w:rPr>
                                    <w:rFonts w:ascii="Cambria Math" w:eastAsia="Times New Roman" w:hAnsi="Cambria Math"/>
                                    <w:lang w:val="zh-CN"/>
                                  </w:rPr>
                                  <m:t>∙</m:t>
                                </m:r>
                                <m:sSubSup>
                                  <m:sSubSupPr>
                                    <m:ctrlPr>
                                      <w:rPr>
                                        <w:rFonts w:ascii="Cambria Math" w:eastAsia="Times New Roman" w:hAnsi="Cambria Math"/>
                                        <w:lang w:val="zh-CN"/>
                                      </w:rPr>
                                    </m:ctrlPr>
                                  </m:sSubSupPr>
                                  <m:e>
                                    <m:r>
                                      <w:rPr>
                                        <w:rFonts w:ascii="Cambria Math" w:eastAsia="Times New Roman" w:hAnsi="Cambria Math"/>
                                        <w:lang w:val="zh-CN"/>
                                      </w:rPr>
                                      <m:t>N</m:t>
                                    </m:r>
                                  </m:e>
                                  <m:sub>
                                    <m:r>
                                      <m:rPr>
                                        <m:sty m:val="p"/>
                                      </m:rPr>
                                      <w:rPr>
                                        <w:rFonts w:ascii="Cambria Math" w:eastAsia="Times New Roman" w:hAnsi="Cambria Math"/>
                                        <w:lang w:val="zh-CN"/>
                                      </w:rPr>
                                      <m:t>slot</m:t>
                                    </m:r>
                                  </m:sub>
                                  <m:sup>
                                    <m:r>
                                      <m:rPr>
                                        <m:sty m:val="p"/>
                                      </m:rPr>
                                      <w:rPr>
                                        <w:rFonts w:ascii="Cambria Math" w:eastAsia="Times New Roman" w:hAnsi="Cambria Math"/>
                                        <w:lang w:val="zh-CN"/>
                                      </w:rPr>
                                      <m:t>frame,</m:t>
                                    </m:r>
                                    <m:r>
                                      <w:rPr>
                                        <w:rFonts w:ascii="Cambria Math" w:eastAsia="Times New Roman"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eastAsia="Times New Roman" w:hAnsi="Cambria Math"/>
                            <w:lang w:val="zh-CN"/>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r>
                                  <w:rPr>
                                    <w:rFonts w:ascii="Cambria Math" w:eastAsia="Times New Roman" w:hAnsi="Cambria Math"/>
                                    <w:lang w:val="zh-CN"/>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r>
                                  <w:rPr>
                                    <w:rFonts w:ascii="Cambria Math" w:eastAsia="Times New Roman" w:hAnsi="Cambria Math"/>
                                    <w:lang w:val="zh-CN"/>
                                  </w:rPr>
                                  <m:t>∙</m:t>
                                </m:r>
                                <m:sSubSup>
                                  <m:sSubSupPr>
                                    <m:ctrlPr>
                                      <w:rPr>
                                        <w:rFonts w:ascii="Cambria Math" w:eastAsia="Times New Roman" w:hAnsi="Cambria Math"/>
                                        <w:lang w:val="zh-CN"/>
                                      </w:rPr>
                                    </m:ctrlPr>
                                  </m:sSubSupPr>
                                  <m:e>
                                    <m:r>
                                      <w:rPr>
                                        <w:rFonts w:ascii="Cambria Math" w:eastAsia="Times New Roman" w:hAnsi="Cambria Math"/>
                                        <w:lang w:val="zh-CN"/>
                                      </w:rPr>
                                      <m:t>N</m:t>
                                    </m:r>
                                  </m:e>
                                  <m:sub>
                                    <m:r>
                                      <m:rPr>
                                        <m:sty m:val="p"/>
                                      </m:rPr>
                                      <w:rPr>
                                        <w:rFonts w:ascii="Cambria Math" w:eastAsia="Times New Roman" w:hAnsi="Cambria Math"/>
                                        <w:lang w:val="zh-CN"/>
                                      </w:rPr>
                                      <m:t>slot</m:t>
                                    </m:r>
                                  </m:sub>
                                  <m:sup>
                                    <m:r>
                                      <m:rPr>
                                        <m:sty m:val="p"/>
                                      </m:rPr>
                                      <w:rPr>
                                        <w:rFonts w:ascii="Cambria Math" w:eastAsia="Times New Roman" w:hAnsi="Cambria Math"/>
                                        <w:lang w:val="zh-CN"/>
                                      </w:rPr>
                                      <m:t>frame,</m:t>
                                    </m:r>
                                    <m:r>
                                      <w:rPr>
                                        <w:rFonts w:ascii="Cambria Math" w:eastAsia="Times New Roman"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eastAsia="Times New Roman" w:hAnsi="Cambria Math"/>
                            <w:lang w:val="zh-CN"/>
                          </w:rPr>
                          <m:t xml:space="preserve"> mod 2=1</m:t>
                        </m:r>
                      </m:den>
                    </m:f>
                  </m:e>
                </m:d>
              </m:oMath>
            </m:oMathPara>
          </w:p>
          <w:p w14:paraId="6DF7FAC8" w14:textId="77777777" w:rsidR="001B0A8A" w:rsidRDefault="00DB5D0C">
            <w:pPr>
              <w:keepLines/>
              <w:tabs>
                <w:tab w:val="center" w:pos="4536"/>
                <w:tab w:val="right" w:pos="9072"/>
              </w:tabs>
              <w:spacing w:after="0" w:line="240" w:lineRule="auto"/>
              <w:rPr>
                <w:rFonts w:eastAsia="Times New Roman"/>
                <w:strike/>
                <w:color w:val="FF0000"/>
                <w:lang w:val="en-GB"/>
              </w:rPr>
            </w:pPr>
            <w:r>
              <w:rPr>
                <w:rFonts w:eastAsia="Times New Roman"/>
                <w:strike/>
                <w:color w:val="FF0000"/>
                <w:lang w:val="en-GB"/>
              </w:rPr>
              <w:t>]</w:t>
            </w:r>
          </w:p>
          <w:p w14:paraId="6DF7FAC9" w14:textId="77777777" w:rsidR="001B0A8A" w:rsidRDefault="00DB5D0C">
            <w:pPr>
              <w:spacing w:after="0" w:line="240" w:lineRule="auto"/>
              <w:rPr>
                <w:rFonts w:eastAsia="Times New Roman"/>
                <w:color w:val="000000"/>
              </w:rPr>
            </w:pPr>
            <w:r>
              <w:rPr>
                <w:rFonts w:eastAsia="Times New Roman"/>
                <w:color w:val="000000"/>
                <w:lang w:val="en-GB"/>
              </w:rPr>
              <w:t xml:space="preserve">where </w:t>
            </w: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oMath>
            <w:r>
              <w:rPr>
                <w:rFonts w:eastAsia="Times New Roman"/>
                <w:color w:val="000000"/>
                <w:lang w:val="en-GB"/>
              </w:rPr>
              <w:t xml:space="preserve"> is the current slot number within a system radio frame, </w:t>
            </w: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oMath>
            <w:r>
              <w:rPr>
                <w:rFonts w:eastAsia="Times New Roman"/>
                <w:lang w:val="en-GB"/>
              </w:rPr>
              <w:t xml:space="preserve"> </w:t>
            </w:r>
            <w:r>
              <w:rPr>
                <w:rFonts w:eastAsia="Times New Roman"/>
                <w:strike/>
                <w:color w:val="FF0000"/>
                <w:lang w:val="en-GB"/>
              </w:rPr>
              <w:t>is the number of the system radio frame containing the current slot,</w:t>
            </w:r>
            <w:r>
              <w:rPr>
                <w:rFonts w:eastAsia="Times New Roman"/>
                <w:color w:val="FF0000"/>
                <w:lang w:val="en-GB"/>
              </w:rPr>
              <w:t xml:space="preserve"> </w:t>
            </w:r>
            <w:r>
              <w:rPr>
                <w:rFonts w:eastAsia="Times New Roman"/>
                <w:color w:val="FF0000"/>
                <w:u w:val="single"/>
              </w:rPr>
              <w:t>has value 0 for the system radio frame containing the first slot determined for the PUSCH transmission, and is increased by 1 for each subsequent system radio frame</w:t>
            </w:r>
            <w:r>
              <w:rPr>
                <w:rFonts w:eastAsia="Times New Roman"/>
              </w:rPr>
              <w:t>,</w:t>
            </w:r>
            <w:r>
              <w:rPr>
                <w:rFonts w:eastAsia="Times New Roman"/>
                <w:lang w:val="en-GB"/>
              </w:rPr>
              <w:t xml:space="preserve"> </w:t>
            </w:r>
            <w:r>
              <w:rPr>
                <w:rFonts w:eastAsia="Times New Roman"/>
                <w:color w:val="FF0000"/>
                <w:lang w:val="en-GB"/>
              </w:rPr>
              <w:t xml:space="preserve"> </w:t>
            </w:r>
            <m:oMath>
              <m:sSubSup>
                <m:sSubSupPr>
                  <m:ctrlPr>
                    <w:rPr>
                      <w:rFonts w:ascii="Cambria Math" w:eastAsia="Times New Roman" w:hAnsi="Cambria Math"/>
                      <w:bCs/>
                      <w:iCs/>
                      <w:lang w:val="en-GB"/>
                    </w:rPr>
                  </m:ctrlPr>
                </m:sSubSupPr>
                <m:e>
                  <m:r>
                    <w:rPr>
                      <w:rFonts w:ascii="Cambria Math" w:eastAsia="Times New Roman" w:hAnsi="Cambria Math"/>
                      <w:lang w:val="en-GB"/>
                    </w:rPr>
                    <m:t>N</m:t>
                  </m:r>
                </m:e>
                <m:sub>
                  <m:r>
                    <m:rPr>
                      <m:sty m:val="p"/>
                    </m:rPr>
                    <w:rPr>
                      <w:rFonts w:ascii="Cambria Math" w:eastAsia="Times New Roman" w:hAnsi="Cambria Math"/>
                      <w:lang w:val="en-GB"/>
                    </w:rPr>
                    <m:t>slot</m:t>
                  </m:r>
                </m:sub>
                <m:sup>
                  <m:r>
                    <m:rPr>
                      <m:sty m:val="p"/>
                    </m:rPr>
                    <w:rPr>
                      <w:rFonts w:ascii="Cambria Math" w:eastAsia="Times New Roman" w:hAnsi="Cambria Math"/>
                      <w:lang w:val="en-GB"/>
                    </w:rPr>
                    <m:t>frame,μ</m:t>
                  </m:r>
                </m:sup>
              </m:sSubSup>
            </m:oMath>
            <w:r>
              <w:rPr>
                <w:rFonts w:eastAsia="Times New Roman"/>
                <w:bCs/>
                <w:iCs/>
                <w:lang w:val="en-GB"/>
              </w:rPr>
              <w:t xml:space="preserve"> is the </w:t>
            </w:r>
            <w:r>
              <w:rPr>
                <w:rFonts w:eastAsia="Times New Roman"/>
                <w:lang w:val="en-GB"/>
              </w:rPr>
              <w:t xml:space="preserve">number of slots per frame for subcarrier spacing configuration </w:t>
            </w:r>
            <m:oMath>
              <m:r>
                <w:rPr>
                  <w:rFonts w:ascii="Cambria Math" w:eastAsia="Times New Roman" w:hAnsi="Cambria Math"/>
                  <w:lang w:val="en-GB"/>
                </w:rPr>
                <m:t>μ</m:t>
              </m:r>
            </m:oMath>
            <w:r>
              <w:rPr>
                <w:rFonts w:eastAsia="Times New Roman"/>
                <w:lang w:val="en-GB"/>
              </w:rPr>
              <w:t xml:space="preserve"> 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rFonts w:eastAsia="Times New Roman"/>
              </w:rPr>
              <w:t xml:space="preserve"> is the value of the higher layer parameter </w:t>
            </w:r>
            <w:r>
              <w:rPr>
                <w:rFonts w:eastAsia="DengXian"/>
                <w:i/>
                <w:lang w:val="en-GB"/>
              </w:rPr>
              <w:t>PUSCH-</w:t>
            </w:r>
            <w:proofErr w:type="spellStart"/>
            <w:r>
              <w:rPr>
                <w:rFonts w:eastAsia="DengXian"/>
                <w:i/>
                <w:lang w:val="en-GB"/>
              </w:rPr>
              <w:t>Frequencyhopping</w:t>
            </w:r>
            <w:proofErr w:type="spellEnd"/>
            <w:r>
              <w:rPr>
                <w:rFonts w:eastAsia="DengXian"/>
                <w:i/>
                <w:lang w:val="en-GB"/>
              </w:rPr>
              <w:t>-Interval</w:t>
            </w:r>
            <w:r>
              <w:rPr>
                <w:color w:val="FF0000"/>
                <w:u w:val="single"/>
                <w:lang w:val="en-GB"/>
              </w:rPr>
              <w:t xml:space="preserve">, if provided; otherwise, </w:t>
            </w:r>
            <m:oMath>
              <m:sSub>
                <m:sSubPr>
                  <m:ctrlPr>
                    <w:rPr>
                      <w:rFonts w:ascii="Cambria Math" w:hAnsi="Cambria Math" w:cs="SimSun"/>
                      <w:i/>
                      <w:color w:val="FF0000"/>
                      <w:u w:val="single"/>
                      <w:lang w:val="zh-CN"/>
                    </w:rPr>
                  </m:ctrlPr>
                </m:sSubPr>
                <m:e>
                  <m:r>
                    <w:rPr>
                      <w:rFonts w:ascii="Cambria Math" w:hAnsi="Cambria Math" w:cs="SimSun"/>
                      <w:color w:val="FF0000"/>
                      <w:u w:val="single"/>
                      <w:lang w:val="zh-CN"/>
                    </w:rPr>
                    <m:t>N</m:t>
                  </m:r>
                </m:e>
                <m:sub>
                  <m:r>
                    <w:rPr>
                      <w:rFonts w:ascii="Cambria Math" w:hAnsi="Cambria Math" w:cs="SimSun"/>
                      <w:color w:val="FF0000"/>
                      <w:u w:val="single"/>
                      <w:lang w:val="zh-CN"/>
                    </w:rPr>
                    <m:t>FH</m:t>
                  </m:r>
                </m:sub>
              </m:sSub>
            </m:oMath>
            <w:r>
              <w:rPr>
                <w:color w:val="FF0000"/>
                <w:u w:val="single"/>
                <w:lang w:val="en-GB"/>
              </w:rPr>
              <w:t xml:space="preserve"> is the value of </w:t>
            </w:r>
            <w:r>
              <w:rPr>
                <w:i/>
                <w:color w:val="FF0000"/>
                <w:u w:val="single"/>
                <w:lang w:val="en-GB"/>
              </w:rPr>
              <w:t>PUSCH-</w:t>
            </w:r>
            <w:proofErr w:type="spellStart"/>
            <w:r>
              <w:rPr>
                <w:i/>
                <w:color w:val="FF0000"/>
                <w:u w:val="single"/>
                <w:lang w:val="en-GB"/>
              </w:rPr>
              <w:t>TimeDomainWindowLength</w:t>
            </w:r>
            <w:proofErr w:type="spellEnd"/>
            <w:r>
              <w:rPr>
                <w:rFonts w:eastAsia="DengXian"/>
                <w:iCs/>
                <w:color w:val="FF0000"/>
                <w:u w:val="single"/>
                <w:lang w:val="en-GB"/>
              </w:rPr>
              <w:t>,</w:t>
            </w:r>
            <w:r>
              <w:rPr>
                <w:rFonts w:eastAsia="DengXian"/>
                <w:iCs/>
                <w:color w:val="FF0000"/>
                <w:lang w:val="en-GB"/>
              </w:rPr>
              <w:t xml:space="preserve"> </w:t>
            </w:r>
            <m:oMath>
              <m:r>
                <m:rPr>
                  <m:nor/>
                </m:rPr>
                <w:rPr>
                  <w:rFonts w:ascii="Cambria Math" w:eastAsia="Times New Roman"/>
                  <w:color w:val="000000"/>
                  <w:lang w:val="en-GB"/>
                </w:rPr>
                <m:t>R</m:t>
              </m:r>
              <m:sSub>
                <m:sSubPr>
                  <m:ctrlPr>
                    <w:rPr>
                      <w:rFonts w:ascii="Cambria Math" w:eastAsia="Times New Roman" w:hAnsi="Cambria Math"/>
                      <w:color w:val="000000"/>
                      <w:lang w:val="en-GB"/>
                    </w:rPr>
                  </m:ctrlPr>
                </m:sSubPr>
                <m:e>
                  <m:r>
                    <m:rPr>
                      <m:nor/>
                    </m:rPr>
                    <w:rPr>
                      <w:rFonts w:ascii="Cambria Math" w:eastAsia="Times New Roman"/>
                      <w:color w:val="000000"/>
                      <w:lang w:val="en-GB"/>
                    </w:rPr>
                    <m:t>B</m:t>
                  </m:r>
                </m:e>
                <m:sub>
                  <m:r>
                    <m:rPr>
                      <m:nor/>
                    </m:rPr>
                    <w:rPr>
                      <w:rFonts w:ascii="Cambria Math" w:eastAsia="Times New Roman"/>
                      <w:color w:val="000000"/>
                      <w:lang w:val="en-GB"/>
                    </w:rPr>
                    <m:t>start</m:t>
                  </m:r>
                </m:sub>
              </m:sSub>
            </m:oMath>
            <w:r>
              <w:rPr>
                <w:rFonts w:eastAsia="Times New Roman"/>
                <w:color w:val="000000"/>
                <w:lang w:val="en-GB"/>
              </w:rPr>
              <w:t xml:space="preserve"> is the starting RB within the UL BWP, as calculated from the resource block assignment information of resource allocation type 1 (described in Clause 6.1.2.2.2) and </w:t>
            </w:r>
            <m:oMath>
              <m:r>
                <m:rPr>
                  <m:nor/>
                </m:rPr>
                <w:rPr>
                  <w:rFonts w:ascii="Cambria Math" w:eastAsia="Times New Roman"/>
                  <w:color w:val="000000"/>
                  <w:lang w:val="en-GB"/>
                </w:rPr>
                <m:t>R</m:t>
              </m:r>
              <m:sSub>
                <m:sSubPr>
                  <m:ctrlPr>
                    <w:rPr>
                      <w:rFonts w:ascii="Cambria Math" w:eastAsia="Times New Roman" w:hAnsi="Cambria Math"/>
                      <w:color w:val="000000"/>
                      <w:lang w:val="en-GB"/>
                    </w:rPr>
                  </m:ctrlPr>
                </m:sSubPr>
                <m:e>
                  <m:r>
                    <m:rPr>
                      <m:nor/>
                    </m:rPr>
                    <w:rPr>
                      <w:rFonts w:ascii="Cambria Math" w:eastAsia="Times New Roman"/>
                      <w:color w:val="000000"/>
                      <w:lang w:val="en-GB"/>
                    </w:rPr>
                    <m:t>B</m:t>
                  </m:r>
                </m:e>
                <m:sub>
                  <m:r>
                    <m:rPr>
                      <m:nor/>
                    </m:rPr>
                    <w:rPr>
                      <w:rFonts w:ascii="Cambria Math" w:eastAsia="Times New Roman"/>
                      <w:color w:val="000000"/>
                      <w:lang w:val="en-GB"/>
                    </w:rPr>
                    <m:t>offset</m:t>
                  </m:r>
                </m:sub>
              </m:sSub>
            </m:oMath>
            <w:r>
              <w:rPr>
                <w:rFonts w:eastAsia="Times New Roman"/>
                <w:color w:val="000000"/>
                <w:lang w:val="en-GB"/>
              </w:rPr>
              <w:t>is the frequency offset in RBs between the two frequency hops.</w:t>
            </w:r>
          </w:p>
          <w:p w14:paraId="6DF7FACA" w14:textId="77777777" w:rsidR="001B0A8A" w:rsidRDefault="00DB5D0C">
            <w:pPr>
              <w:spacing w:line="240" w:lineRule="auto"/>
              <w:jc w:val="center"/>
              <w:rPr>
                <w:b/>
                <w:bCs/>
                <w:iCs/>
                <w:color w:val="FF0000"/>
              </w:rPr>
            </w:pPr>
            <w:r>
              <w:rPr>
                <w:b/>
                <w:bCs/>
                <w:color w:val="FF0000"/>
                <w:lang w:eastAsia="zh-CN"/>
              </w:rPr>
              <w:t>&lt; Unchanged text omitted &gt;</w:t>
            </w:r>
          </w:p>
        </w:tc>
      </w:tr>
    </w:tbl>
    <w:p w14:paraId="6DF7FACC" w14:textId="77777777" w:rsidR="001B0A8A" w:rsidRDefault="001B0A8A">
      <w:pPr>
        <w:snapToGrid w:val="0"/>
        <w:spacing w:after="0"/>
        <w:jc w:val="left"/>
        <w:rPr>
          <w:rFonts w:eastAsia="DengXian"/>
          <w:b/>
          <w:lang w:val="en-GB" w:eastAsia="zh-CN"/>
        </w:rPr>
      </w:pPr>
    </w:p>
    <w:p w14:paraId="6DF7FACD" w14:textId="77777777" w:rsidR="001B0A8A" w:rsidRDefault="00DB5D0C">
      <w:pPr>
        <w:snapToGrid w:val="0"/>
        <w:spacing w:after="0"/>
        <w:jc w:val="left"/>
        <w:rPr>
          <w:rFonts w:eastAsia="DengXian"/>
          <w:bCs/>
          <w:lang w:val="en-GB" w:eastAsia="zh-CN"/>
        </w:rPr>
      </w:pPr>
      <w:r>
        <w:rPr>
          <w:rFonts w:eastAsia="DengXian"/>
          <w:bCs/>
          <w:lang w:val="en-GB" w:eastAsia="zh-CN"/>
        </w:rPr>
        <w:lastRenderedPageBreak/>
        <w:t xml:space="preserve">In R1-2204776, the following example is provided to compare the pros and cons of the three options. </w:t>
      </w:r>
    </w:p>
    <w:p w14:paraId="6DF7FACE" w14:textId="77777777" w:rsidR="001B0A8A" w:rsidRDefault="00DB5D0C">
      <w:pPr>
        <w:spacing w:before="120" w:after="120"/>
      </w:pPr>
      <w:r>
        <w:t>“</w:t>
      </w:r>
      <w:r>
        <w:fldChar w:fldCharType="begin"/>
      </w:r>
      <w:r>
        <w:instrText xml:space="preserve"> REF _Ref98180569 \h </w:instrText>
      </w:r>
      <w:r>
        <w:fldChar w:fldCharType="separate"/>
      </w:r>
      <w:r>
        <w:t>Figure 1</w:t>
      </w:r>
      <w:r>
        <w:fldChar w:fldCharType="end"/>
      </w:r>
      <w:r>
        <w:t xml:space="preserve"> illustrates comparison of these options for inter-slot frequency hopping pattern. In the examples, it is assumed FDD system with 15kHz SCS, frequency hopping interval of 4 slots and 16 PUSCH repetitions, where the repetitions span within SFN = 1 and 2. Further, the starting physical slot for repetition is slot 0 in SFN 1. </w:t>
      </w:r>
    </w:p>
    <w:p w14:paraId="6DF7FACF" w14:textId="77777777" w:rsidR="001B0A8A" w:rsidRDefault="00DB5D0C">
      <w:pPr>
        <w:snapToGrid w:val="0"/>
        <w:spacing w:after="0"/>
        <w:jc w:val="left"/>
        <w:rPr>
          <w:rFonts w:eastAsia="DengXian"/>
          <w:b/>
          <w:lang w:val="en-GB" w:eastAsia="zh-CN"/>
        </w:rPr>
      </w:pPr>
      <w:r>
        <w:t>From the figure, it can be observed that Option 1 using physical slot only for the determination of hopping pattern may lead to unbalanced frequency hopping pattern when repetitions cross the frame boundary. Similarly, for Option 2, unbalanced frequency hopping pattern may be observed at the beginning and end of the PUSCH repetitions. On the contrary, for Option 3, balanced frequency hopping pattern can be achieved when relative SFN and physical slot index are employed for the determination of hopping pattern.”</w:t>
      </w:r>
    </w:p>
    <w:p w14:paraId="6DF7FAD0" w14:textId="77777777" w:rsidR="001B0A8A" w:rsidRDefault="001B0A8A">
      <w:pPr>
        <w:snapToGrid w:val="0"/>
        <w:spacing w:after="0"/>
        <w:jc w:val="left"/>
        <w:rPr>
          <w:rFonts w:eastAsia="DengXian"/>
          <w:b/>
          <w:lang w:val="en-GB" w:eastAsia="zh-CN"/>
        </w:rPr>
      </w:pPr>
    </w:p>
    <w:p w14:paraId="6DF7FAD1" w14:textId="77777777" w:rsidR="001B0A8A" w:rsidRDefault="00DB5D0C">
      <w:pPr>
        <w:snapToGrid w:val="0"/>
        <w:spacing w:after="0"/>
        <w:jc w:val="center"/>
        <w:rPr>
          <w:rFonts w:eastAsia="DengXian"/>
          <w:b/>
          <w:lang w:val="en-GB" w:eastAsia="zh-CN"/>
        </w:rPr>
      </w:pPr>
      <w:r>
        <w:rPr>
          <w:noProof/>
        </w:rPr>
        <w:drawing>
          <wp:inline distT="0" distB="0" distL="0" distR="0" wp14:anchorId="6DF7FDA8" wp14:editId="6DF7FDA9">
            <wp:extent cx="4876800" cy="3216910"/>
            <wp:effectExtent l="0" t="0" r="0" b="254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pic:cNvPicPr>
                  </pic:nvPicPr>
                  <pic:blipFill>
                    <a:blip r:embed="rId23"/>
                    <a:stretch>
                      <a:fillRect/>
                    </a:stretch>
                  </pic:blipFill>
                  <pic:spPr>
                    <a:xfrm>
                      <a:off x="0" y="0"/>
                      <a:ext cx="4894649" cy="3228741"/>
                    </a:xfrm>
                    <a:prstGeom prst="rect">
                      <a:avLst/>
                    </a:prstGeom>
                  </pic:spPr>
                </pic:pic>
              </a:graphicData>
            </a:graphic>
          </wp:inline>
        </w:drawing>
      </w:r>
    </w:p>
    <w:p w14:paraId="6DF7FAD2" w14:textId="77777777" w:rsidR="001B0A8A" w:rsidRDefault="00DB5D0C">
      <w:pPr>
        <w:pStyle w:val="Caption"/>
        <w:spacing w:after="240"/>
        <w:jc w:val="center"/>
      </w:pPr>
      <w:bookmarkStart w:id="15" w:name="_Ref98180569"/>
      <w:r>
        <w:t xml:space="preserve">Figure </w:t>
      </w:r>
      <w:fldSimple w:instr=" SEQ Figure \* ARABIC ">
        <w:r>
          <w:t>1</w:t>
        </w:r>
      </w:fldSimple>
      <w:bookmarkEnd w:id="15"/>
      <w:r>
        <w:t>. Frequency hopping pattern determination</w:t>
      </w:r>
    </w:p>
    <w:p w14:paraId="6DF7FAD3" w14:textId="77777777" w:rsidR="001B0A8A" w:rsidRDefault="001B0A8A">
      <w:pPr>
        <w:snapToGrid w:val="0"/>
        <w:spacing w:after="0"/>
        <w:jc w:val="left"/>
        <w:rPr>
          <w:rFonts w:eastAsia="DengXian"/>
          <w:b/>
          <w:lang w:val="en-GB" w:eastAsia="zh-CN"/>
        </w:rPr>
      </w:pPr>
    </w:p>
    <w:p w14:paraId="6DF7FAD4" w14:textId="77777777" w:rsidR="001B0A8A" w:rsidRDefault="00DB5D0C">
      <w:pPr>
        <w:jc w:val="left"/>
      </w:pPr>
      <w:r>
        <w:t xml:space="preserve">FL would like to collect companies’ views on the above three options, before making a recommendation to take one option. Please provide answers to FL questions in the table below. </w:t>
      </w:r>
    </w:p>
    <w:p w14:paraId="6DF7FAD5" w14:textId="77777777" w:rsidR="001B0A8A" w:rsidRDefault="00DB5D0C">
      <w:pPr>
        <w:jc w:val="left"/>
      </w:pPr>
      <w:r>
        <w:rPr>
          <w:b/>
          <w:bCs/>
          <w:highlight w:val="magenta"/>
        </w:rPr>
        <w:t>FL question 1</w:t>
      </w:r>
      <w:r>
        <w:rPr>
          <w:b/>
          <w:bCs/>
        </w:rPr>
        <w:t>: which one of the above three options should be adopted and why it should be adopted? What are your views on the pros and cons of each option?</w:t>
      </w:r>
    </w:p>
    <w:tbl>
      <w:tblPr>
        <w:tblStyle w:val="TableGrid"/>
        <w:tblW w:w="0" w:type="auto"/>
        <w:tblInd w:w="113" w:type="dxa"/>
        <w:tblLook w:val="04A0" w:firstRow="1" w:lastRow="0" w:firstColumn="1" w:lastColumn="0" w:noHBand="0" w:noVBand="1"/>
      </w:tblPr>
      <w:tblGrid>
        <w:gridCol w:w="1570"/>
        <w:gridCol w:w="2944"/>
        <w:gridCol w:w="112"/>
        <w:gridCol w:w="5112"/>
        <w:gridCol w:w="111"/>
      </w:tblGrid>
      <w:tr w:rsidR="001B0A8A" w14:paraId="6DF7FAD9" w14:textId="77777777">
        <w:trPr>
          <w:gridAfter w:val="1"/>
          <w:wAfter w:w="113" w:type="dxa"/>
          <w:trHeight w:val="280"/>
        </w:trPr>
        <w:tc>
          <w:tcPr>
            <w:tcW w:w="1580" w:type="dxa"/>
          </w:tcPr>
          <w:p w14:paraId="6DF7FAD6" w14:textId="77777777" w:rsidR="001B0A8A" w:rsidRDefault="00DB5D0C">
            <w:pPr>
              <w:spacing w:before="0" w:after="0"/>
              <w:jc w:val="left"/>
              <w:rPr>
                <w:b/>
                <w:bCs/>
              </w:rPr>
            </w:pPr>
            <w:r>
              <w:rPr>
                <w:b/>
                <w:bCs/>
              </w:rPr>
              <w:t>Company name</w:t>
            </w:r>
          </w:p>
        </w:tc>
        <w:tc>
          <w:tcPr>
            <w:tcW w:w="2982" w:type="dxa"/>
          </w:tcPr>
          <w:p w14:paraId="6DF7FAD7" w14:textId="77777777" w:rsidR="001B0A8A" w:rsidRDefault="00DB5D0C">
            <w:pPr>
              <w:spacing w:before="0" w:after="0"/>
              <w:jc w:val="left"/>
              <w:rPr>
                <w:b/>
                <w:bCs/>
              </w:rPr>
            </w:pPr>
            <w:r>
              <w:rPr>
                <w:b/>
                <w:bCs/>
              </w:rPr>
              <w:t>Prefer which option, and why?</w:t>
            </w:r>
          </w:p>
        </w:tc>
        <w:tc>
          <w:tcPr>
            <w:tcW w:w="5287" w:type="dxa"/>
            <w:gridSpan w:val="2"/>
          </w:tcPr>
          <w:p w14:paraId="6DF7FAD8" w14:textId="77777777" w:rsidR="001B0A8A" w:rsidRDefault="00DB5D0C">
            <w:pPr>
              <w:spacing w:before="0" w:after="0"/>
              <w:jc w:val="left"/>
              <w:rPr>
                <w:b/>
                <w:bCs/>
              </w:rPr>
            </w:pPr>
            <w:r>
              <w:rPr>
                <w:b/>
                <w:bCs/>
              </w:rPr>
              <w:t>Pros and cons of each option</w:t>
            </w:r>
          </w:p>
        </w:tc>
      </w:tr>
      <w:tr w:rsidR="001B0A8A" w14:paraId="6DF7FADE" w14:textId="77777777">
        <w:trPr>
          <w:gridAfter w:val="1"/>
          <w:wAfter w:w="113" w:type="dxa"/>
          <w:trHeight w:val="280"/>
        </w:trPr>
        <w:tc>
          <w:tcPr>
            <w:tcW w:w="1580" w:type="dxa"/>
            <w:shd w:val="clear" w:color="auto" w:fill="auto"/>
          </w:tcPr>
          <w:p w14:paraId="6DF7FADA" w14:textId="77777777" w:rsidR="001B0A8A" w:rsidRDefault="00DB5D0C">
            <w:pPr>
              <w:spacing w:before="0" w:after="0"/>
              <w:jc w:val="left"/>
              <w:rPr>
                <w:bCs/>
              </w:rPr>
            </w:pPr>
            <w:r>
              <w:rPr>
                <w:bCs/>
              </w:rPr>
              <w:t>vivo</w:t>
            </w:r>
          </w:p>
        </w:tc>
        <w:tc>
          <w:tcPr>
            <w:tcW w:w="2982" w:type="dxa"/>
            <w:shd w:val="clear" w:color="auto" w:fill="auto"/>
          </w:tcPr>
          <w:p w14:paraId="6DF7FADB" w14:textId="77777777" w:rsidR="001B0A8A" w:rsidRDefault="00DB5D0C">
            <w:pPr>
              <w:spacing w:before="0" w:after="0"/>
              <w:jc w:val="left"/>
              <w:rPr>
                <w:lang w:eastAsia="zh-CN"/>
              </w:rPr>
            </w:pPr>
            <w:r>
              <w:rPr>
                <w:lang w:eastAsia="zh-CN"/>
              </w:rPr>
              <w:t>Option 1</w:t>
            </w:r>
          </w:p>
        </w:tc>
        <w:tc>
          <w:tcPr>
            <w:tcW w:w="5287" w:type="dxa"/>
            <w:gridSpan w:val="2"/>
          </w:tcPr>
          <w:p w14:paraId="6DF7FADC" w14:textId="77777777" w:rsidR="001B0A8A" w:rsidRDefault="00DB5D0C">
            <w:pPr>
              <w:spacing w:before="0" w:after="0"/>
              <w:jc w:val="left"/>
              <w:rPr>
                <w:lang w:eastAsia="zh-CN"/>
              </w:rPr>
            </w:pPr>
            <w:r>
              <w:rPr>
                <w:lang w:eastAsia="zh-CN"/>
              </w:rPr>
              <w:t>Pros: there’s no need to consider the SFN to determine the hop, which is consistent with legacy mechanism for hop determination.</w:t>
            </w:r>
          </w:p>
          <w:p w14:paraId="6DF7FADD" w14:textId="77777777" w:rsidR="001B0A8A" w:rsidRDefault="00DB5D0C">
            <w:pPr>
              <w:spacing w:before="0" w:after="0"/>
              <w:jc w:val="left"/>
              <w:rPr>
                <w:lang w:eastAsia="zh-CN"/>
              </w:rPr>
            </w:pPr>
            <w:r>
              <w:rPr>
                <w:lang w:eastAsia="zh-CN"/>
              </w:rPr>
              <w:t xml:space="preserve">Cons: No hopping will be performed when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FH</m:t>
                  </m:r>
                </m:sub>
              </m:sSub>
              <m:r>
                <m:rPr>
                  <m:sty m:val="p"/>
                </m:rPr>
                <w:rPr>
                  <w:rFonts w:ascii="Cambria Math" w:hAnsi="Cambria Math"/>
                  <w:lang w:eastAsia="zh-CN"/>
                </w:rPr>
                <m:t>&gt;</m:t>
              </m:r>
              <m:sSubSup>
                <m:sSubSupPr>
                  <m:ctrlPr>
                    <w:rPr>
                      <w:rFonts w:ascii="Cambria Math" w:eastAsia="Times New Roman" w:hAnsi="Cambria Math"/>
                      <w:lang w:val="zh-CN"/>
                    </w:rPr>
                  </m:ctrlPr>
                </m:sSubSupPr>
                <m:e>
                  <m:r>
                    <w:rPr>
                      <w:rFonts w:ascii="Cambria Math" w:eastAsia="Times New Roman" w:hAnsi="Cambria Math"/>
                      <w:lang w:val="zh-CN"/>
                    </w:rPr>
                    <m:t>N</m:t>
                  </m:r>
                </m:e>
                <m:sub>
                  <m:r>
                    <m:rPr>
                      <m:sty m:val="p"/>
                    </m:rPr>
                    <w:rPr>
                      <w:rFonts w:ascii="Cambria Math" w:eastAsia="Times New Roman" w:hAnsi="Cambria Math"/>
                    </w:rPr>
                    <m:t>slot</m:t>
                  </m:r>
                </m:sub>
                <m:sup>
                  <m:r>
                    <m:rPr>
                      <m:sty m:val="p"/>
                    </m:rPr>
                    <w:rPr>
                      <w:rFonts w:ascii="Cambria Math" w:eastAsia="Times New Roman" w:hAnsi="Cambria Math"/>
                    </w:rPr>
                    <m:t>frame,</m:t>
                  </m:r>
                  <m:r>
                    <w:rPr>
                      <w:rFonts w:ascii="Cambria Math" w:eastAsia="Times New Roman" w:hAnsi="Cambria Math"/>
                      <w:lang w:val="zh-CN"/>
                    </w:rPr>
                    <m:t>μ</m:t>
                  </m:r>
                </m:sup>
              </m:sSubSup>
            </m:oMath>
            <w:r>
              <w:t xml:space="preserve">, which </w:t>
            </w:r>
            <w:r>
              <w:rPr>
                <w:rFonts w:hint="eastAsia"/>
                <w:lang w:eastAsia="zh-CN"/>
              </w:rPr>
              <w:t>depends</w:t>
            </w:r>
            <w:r>
              <w:t xml:space="preserve"> on NW configuration and should be fine.</w:t>
            </w:r>
          </w:p>
        </w:tc>
      </w:tr>
      <w:tr w:rsidR="001B0A8A" w14:paraId="6DF7FAE9" w14:textId="77777777">
        <w:trPr>
          <w:gridAfter w:val="1"/>
          <w:wAfter w:w="113" w:type="dxa"/>
          <w:trHeight w:val="280"/>
        </w:trPr>
        <w:tc>
          <w:tcPr>
            <w:tcW w:w="1580" w:type="dxa"/>
            <w:shd w:val="clear" w:color="auto" w:fill="auto"/>
          </w:tcPr>
          <w:p w14:paraId="6DF7FADF" w14:textId="77777777" w:rsidR="001B0A8A" w:rsidRDefault="00DB5D0C">
            <w:pPr>
              <w:spacing w:before="0" w:after="0"/>
              <w:jc w:val="left"/>
              <w:rPr>
                <w:bCs/>
              </w:rPr>
            </w:pPr>
            <w:r>
              <w:rPr>
                <w:rFonts w:eastAsia="MS Mincho" w:hint="eastAsia"/>
                <w:bCs/>
                <w:lang w:eastAsia="ja-JP"/>
              </w:rPr>
              <w:t>P</w:t>
            </w:r>
            <w:r>
              <w:rPr>
                <w:rFonts w:eastAsia="MS Mincho"/>
                <w:bCs/>
                <w:lang w:eastAsia="ja-JP"/>
              </w:rPr>
              <w:t>anasonic</w:t>
            </w:r>
          </w:p>
        </w:tc>
        <w:tc>
          <w:tcPr>
            <w:tcW w:w="2982" w:type="dxa"/>
            <w:shd w:val="clear" w:color="auto" w:fill="auto"/>
          </w:tcPr>
          <w:p w14:paraId="6DF7FAE0" w14:textId="77777777" w:rsidR="001B0A8A" w:rsidRDefault="00DB5D0C">
            <w:pPr>
              <w:spacing w:before="0" w:after="0"/>
              <w:jc w:val="left"/>
              <w:rPr>
                <w:rFonts w:eastAsia="MS Mincho"/>
                <w:lang w:eastAsia="ja-JP"/>
              </w:rPr>
            </w:pPr>
            <w:r>
              <w:rPr>
                <w:rFonts w:eastAsia="MS Mincho"/>
                <w:lang w:eastAsia="ja-JP"/>
              </w:rPr>
              <w:t>Prefer Option 2</w:t>
            </w:r>
          </w:p>
          <w:p w14:paraId="6DF7FAE1" w14:textId="77777777" w:rsidR="001B0A8A" w:rsidRDefault="00DB5D0C">
            <w:pPr>
              <w:spacing w:before="0" w:after="0"/>
              <w:jc w:val="left"/>
              <w:rPr>
                <w:rFonts w:eastAsia="MS Mincho"/>
                <w:lang w:eastAsia="ja-JP"/>
              </w:rPr>
            </w:pPr>
            <w:r>
              <w:rPr>
                <w:rFonts w:eastAsia="MS Mincho" w:hint="eastAsia"/>
                <w:lang w:eastAsia="ja-JP"/>
              </w:rPr>
              <w:t>O</w:t>
            </w:r>
            <w:r>
              <w:rPr>
                <w:rFonts w:eastAsia="MS Mincho"/>
                <w:lang w:eastAsia="ja-JP"/>
              </w:rPr>
              <w:t>ption 2 have more chance to perform inter-slot frequency hopping especially for TDD.</w:t>
            </w:r>
          </w:p>
          <w:p w14:paraId="6DF7FAE2" w14:textId="77777777" w:rsidR="001B0A8A" w:rsidRDefault="00DB5D0C">
            <w:pPr>
              <w:spacing w:before="0" w:after="0"/>
              <w:jc w:val="left"/>
              <w:rPr>
                <w:lang w:eastAsia="zh-CN"/>
              </w:rPr>
            </w:pPr>
            <w:r>
              <w:rPr>
                <w:rFonts w:eastAsia="MS Mincho"/>
                <w:lang w:eastAsia="ja-JP"/>
              </w:rPr>
              <w:lastRenderedPageBreak/>
              <w:t xml:space="preserve">In our view, </w:t>
            </w:r>
            <w:r>
              <w:rPr>
                <w:rFonts w:eastAsia="MS Mincho" w:hint="eastAsia"/>
                <w:lang w:eastAsia="ja-JP"/>
              </w:rPr>
              <w:t>O</w:t>
            </w:r>
            <w:r>
              <w:rPr>
                <w:rFonts w:eastAsia="MS Mincho"/>
                <w:lang w:eastAsia="ja-JP"/>
              </w:rPr>
              <w:t>ption 3 violates the previous agreement that inter-slot frequency hopping pattern for PUSCH repetitions with DMRS bundling is determined based on physical slot index.</w:t>
            </w:r>
          </w:p>
        </w:tc>
        <w:tc>
          <w:tcPr>
            <w:tcW w:w="5287" w:type="dxa"/>
            <w:gridSpan w:val="2"/>
          </w:tcPr>
          <w:p w14:paraId="6DF7FAE3" w14:textId="77777777" w:rsidR="001B0A8A" w:rsidRDefault="00DB5D0C">
            <w:pPr>
              <w:spacing w:before="0" w:after="0"/>
              <w:jc w:val="left"/>
              <w:rPr>
                <w:rFonts w:eastAsia="MS Mincho"/>
                <w:lang w:eastAsia="ja-JP"/>
              </w:rPr>
            </w:pPr>
            <w:r>
              <w:rPr>
                <w:rFonts w:eastAsia="MS Mincho" w:hint="eastAsia"/>
                <w:lang w:eastAsia="ja-JP"/>
              </w:rPr>
              <w:lastRenderedPageBreak/>
              <w:t>O</w:t>
            </w:r>
            <w:r>
              <w:rPr>
                <w:rFonts w:eastAsia="MS Mincho"/>
                <w:lang w:eastAsia="ja-JP"/>
              </w:rPr>
              <w:t>ption 1:</w:t>
            </w:r>
          </w:p>
          <w:p w14:paraId="6DF7FAE4" w14:textId="77777777" w:rsidR="001B0A8A" w:rsidRDefault="00DB5D0C">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involvement of SFN to determine the hopping pattern.</w:t>
            </w:r>
          </w:p>
          <w:p w14:paraId="6DF7FAE5" w14:textId="77777777" w:rsidR="001B0A8A" w:rsidRDefault="00DB5D0C">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lastRenderedPageBreak/>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 repetition cross the SFN boundary.</w:t>
            </w:r>
          </w:p>
          <w:p w14:paraId="6DF7FAE6" w14:textId="77777777" w:rsidR="001B0A8A" w:rsidRDefault="00DB5D0C">
            <w:pPr>
              <w:spacing w:before="0" w:after="0"/>
              <w:jc w:val="left"/>
              <w:rPr>
                <w:rFonts w:eastAsia="MS Mincho"/>
                <w:lang w:eastAsia="ja-JP"/>
              </w:rPr>
            </w:pPr>
            <w:r>
              <w:rPr>
                <w:rFonts w:eastAsia="MS Mincho" w:hint="eastAsia"/>
                <w:lang w:eastAsia="ja-JP"/>
              </w:rPr>
              <w:t>O</w:t>
            </w:r>
            <w:r>
              <w:rPr>
                <w:rFonts w:eastAsia="MS Mincho"/>
                <w:lang w:eastAsia="ja-JP"/>
              </w:rPr>
              <w:t>ption 2:</w:t>
            </w:r>
          </w:p>
          <w:p w14:paraId="6DF7FAE7" w14:textId="77777777" w:rsidR="001B0A8A" w:rsidRDefault="00DB5D0C">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Balanced hopping pattern when repetition cross the SFN boundary, especially for TDD</w:t>
            </w:r>
          </w:p>
          <w:p w14:paraId="6DF7FAE8" w14:textId="77777777" w:rsidR="001B0A8A" w:rsidRDefault="00DB5D0C">
            <w:pPr>
              <w:pStyle w:val="ListParagraph"/>
              <w:numPr>
                <w:ilvl w:val="0"/>
                <w:numId w:val="5"/>
              </w:numPr>
              <w:spacing w:before="0" w:after="0"/>
              <w:jc w:val="left"/>
              <w:rPr>
                <w:lang w:eastAsia="zh-CN"/>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 xml:space="preserve">when the number of repetitions is larger than </w:t>
            </w:r>
            <m:oMath>
              <m:sSubSup>
                <m:sSubSupPr>
                  <m:ctrlPr>
                    <w:rPr>
                      <w:rFonts w:ascii="Cambria Math" w:eastAsia="MS Mincho" w:hAnsi="Cambria Math"/>
                      <w:sz w:val="20"/>
                      <w:szCs w:val="20"/>
                      <w:lang w:eastAsia="ja-JP"/>
                    </w:rPr>
                  </m:ctrlPr>
                </m:sSubSupPr>
                <m:e>
                  <m: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slot</m:t>
                  </m:r>
                </m:sub>
                <m:sup>
                  <m:r>
                    <m:rPr>
                      <m:sty m:val="p"/>
                    </m:rPr>
                    <w:rPr>
                      <w:rFonts w:ascii="Cambria Math" w:eastAsia="MS Mincho" w:hAnsi="Cambria Math"/>
                      <w:sz w:val="20"/>
                      <w:szCs w:val="20"/>
                      <w:lang w:eastAsia="ja-JP"/>
                    </w:rPr>
                    <m:t>frame,</m:t>
                  </m:r>
                  <m:r>
                    <w:rPr>
                      <w:rFonts w:ascii="Cambria Math" w:eastAsia="MS Mincho" w:hAnsi="Cambria Math"/>
                      <w:sz w:val="20"/>
                      <w:szCs w:val="20"/>
                      <w:lang w:eastAsia="ja-JP"/>
                    </w:rPr>
                    <m:t>μ</m:t>
                  </m:r>
                </m:sup>
              </m:sSubSup>
            </m:oMath>
            <w:r>
              <w:rPr>
                <w:rFonts w:ascii="Times New Roman" w:eastAsia="MS Mincho" w:hAnsi="Times New Roman"/>
                <w:sz w:val="20"/>
                <w:szCs w:val="20"/>
                <w:lang w:eastAsia="ja-JP"/>
              </w:rPr>
              <w:t>.</w:t>
            </w:r>
          </w:p>
        </w:tc>
      </w:tr>
      <w:tr w:rsidR="001B0A8A" w14:paraId="6DF7FAED" w14:textId="77777777">
        <w:trPr>
          <w:gridAfter w:val="1"/>
          <w:wAfter w:w="113" w:type="dxa"/>
          <w:trHeight w:val="280"/>
        </w:trPr>
        <w:tc>
          <w:tcPr>
            <w:tcW w:w="1580" w:type="dxa"/>
            <w:shd w:val="clear" w:color="auto" w:fill="auto"/>
          </w:tcPr>
          <w:p w14:paraId="6DF7FAEA" w14:textId="77777777" w:rsidR="001B0A8A" w:rsidRDefault="00DB5D0C">
            <w:pPr>
              <w:spacing w:before="0" w:after="0"/>
              <w:jc w:val="left"/>
              <w:rPr>
                <w:rFonts w:eastAsia="MS Mincho"/>
                <w:bCs/>
                <w:lang w:eastAsia="ja-JP"/>
              </w:rPr>
            </w:pPr>
            <w:r>
              <w:rPr>
                <w:rFonts w:eastAsia="MS Mincho"/>
                <w:bCs/>
                <w:lang w:eastAsia="ja-JP"/>
              </w:rPr>
              <w:lastRenderedPageBreak/>
              <w:t>Apple</w:t>
            </w:r>
          </w:p>
        </w:tc>
        <w:tc>
          <w:tcPr>
            <w:tcW w:w="2982" w:type="dxa"/>
            <w:shd w:val="clear" w:color="auto" w:fill="auto"/>
          </w:tcPr>
          <w:p w14:paraId="6DF7FAEB" w14:textId="77777777" w:rsidR="001B0A8A" w:rsidRDefault="00DB5D0C">
            <w:pPr>
              <w:spacing w:before="0" w:after="0"/>
              <w:jc w:val="left"/>
              <w:rPr>
                <w:rFonts w:eastAsia="MS Mincho"/>
                <w:lang w:eastAsia="ja-JP"/>
              </w:rPr>
            </w:pPr>
            <w:r>
              <w:rPr>
                <w:rFonts w:eastAsia="MS Mincho"/>
                <w:lang w:eastAsia="ja-JP"/>
              </w:rPr>
              <w:t>Opt1 (based on what previously agreed Opt3 seems to be out)</w:t>
            </w:r>
          </w:p>
        </w:tc>
        <w:tc>
          <w:tcPr>
            <w:tcW w:w="5287" w:type="dxa"/>
            <w:gridSpan w:val="2"/>
          </w:tcPr>
          <w:p w14:paraId="6DF7FAEC" w14:textId="77777777" w:rsidR="001B0A8A" w:rsidRDefault="001B0A8A">
            <w:pPr>
              <w:spacing w:before="0" w:after="0"/>
              <w:jc w:val="left"/>
              <w:rPr>
                <w:rFonts w:eastAsia="MS Mincho"/>
                <w:lang w:eastAsia="ja-JP"/>
              </w:rPr>
            </w:pPr>
          </w:p>
        </w:tc>
      </w:tr>
      <w:tr w:rsidR="001B0A8A" w14:paraId="6DF7FAF2" w14:textId="77777777">
        <w:trPr>
          <w:gridAfter w:val="1"/>
          <w:wAfter w:w="113" w:type="dxa"/>
          <w:trHeight w:val="280"/>
        </w:trPr>
        <w:tc>
          <w:tcPr>
            <w:tcW w:w="1580" w:type="dxa"/>
            <w:shd w:val="clear" w:color="auto" w:fill="auto"/>
          </w:tcPr>
          <w:p w14:paraId="6DF7FAEE" w14:textId="77777777" w:rsidR="001B0A8A" w:rsidRDefault="00DB5D0C">
            <w:pPr>
              <w:spacing w:after="0"/>
              <w:jc w:val="left"/>
              <w:rPr>
                <w:rFonts w:eastAsia="MS Mincho"/>
                <w:bCs/>
                <w:lang w:eastAsia="ja-JP"/>
              </w:rPr>
            </w:pPr>
            <w:r>
              <w:rPr>
                <w:rFonts w:eastAsia="MS Mincho"/>
                <w:bCs/>
                <w:lang w:eastAsia="ja-JP"/>
              </w:rPr>
              <w:t>Nokia/NSB</w:t>
            </w:r>
          </w:p>
        </w:tc>
        <w:tc>
          <w:tcPr>
            <w:tcW w:w="2982" w:type="dxa"/>
            <w:shd w:val="clear" w:color="auto" w:fill="auto"/>
          </w:tcPr>
          <w:p w14:paraId="6DF7FAEF" w14:textId="77777777" w:rsidR="001B0A8A" w:rsidRDefault="00DB5D0C">
            <w:pPr>
              <w:spacing w:after="0"/>
              <w:jc w:val="left"/>
              <w:rPr>
                <w:rFonts w:eastAsia="MS Mincho"/>
                <w:lang w:eastAsia="ja-JP"/>
              </w:rPr>
            </w:pPr>
            <w:r>
              <w:rPr>
                <w:rFonts w:eastAsia="MS Mincho"/>
                <w:lang w:eastAsia="ja-JP"/>
              </w:rPr>
              <w:t xml:space="preserve">Option 2. </w:t>
            </w:r>
          </w:p>
          <w:p w14:paraId="6DF7FAF0" w14:textId="77777777" w:rsidR="001B0A8A" w:rsidRDefault="00DB5D0C">
            <w:pPr>
              <w:spacing w:after="0"/>
              <w:jc w:val="left"/>
              <w:rPr>
                <w:rFonts w:eastAsia="MS Mincho"/>
                <w:lang w:eastAsia="ja-JP"/>
              </w:rPr>
            </w:pPr>
            <w:r>
              <w:rPr>
                <w:rFonts w:eastAsia="MS Mincho"/>
                <w:lang w:eastAsia="ja-JP"/>
              </w:rPr>
              <w:t xml:space="preserve">We don’t think the illustration in Figure 1 above is correct for Option 2. </w:t>
            </w:r>
          </w:p>
        </w:tc>
        <w:tc>
          <w:tcPr>
            <w:tcW w:w="5287" w:type="dxa"/>
            <w:gridSpan w:val="2"/>
          </w:tcPr>
          <w:p w14:paraId="6DF7FAF1" w14:textId="77777777" w:rsidR="001B0A8A" w:rsidRDefault="00DB5D0C">
            <w:pPr>
              <w:spacing w:after="0"/>
              <w:jc w:val="left"/>
              <w:rPr>
                <w:rFonts w:eastAsia="MS Mincho"/>
                <w:lang w:eastAsia="ja-JP"/>
              </w:rPr>
            </w:pPr>
            <w:r>
              <w:rPr>
                <w:rFonts w:eastAsia="MS Mincho"/>
                <w:lang w:eastAsia="ja-JP"/>
              </w:rPr>
              <w:t>Option 2 should provide a more flexible and balanced FH pattern since all slots from all frames can be considered together for planning FH pattern.</w:t>
            </w:r>
          </w:p>
        </w:tc>
      </w:tr>
      <w:tr w:rsidR="001B0A8A" w14:paraId="6DF7FAFC" w14:textId="77777777">
        <w:trPr>
          <w:gridAfter w:val="1"/>
          <w:wAfter w:w="113" w:type="dxa"/>
          <w:trHeight w:val="280"/>
        </w:trPr>
        <w:tc>
          <w:tcPr>
            <w:tcW w:w="1580" w:type="dxa"/>
            <w:shd w:val="clear" w:color="auto" w:fill="auto"/>
          </w:tcPr>
          <w:p w14:paraId="6DF7FAF3" w14:textId="77777777" w:rsidR="001B0A8A" w:rsidRDefault="00DB5D0C">
            <w:pPr>
              <w:spacing w:after="0"/>
              <w:jc w:val="left"/>
              <w:rPr>
                <w:rFonts w:eastAsia="MS Mincho"/>
                <w:bCs/>
                <w:lang w:eastAsia="ja-JP"/>
              </w:rPr>
            </w:pPr>
            <w:r>
              <w:rPr>
                <w:rFonts w:eastAsia="MS Mincho"/>
                <w:bCs/>
                <w:lang w:eastAsia="ja-JP"/>
              </w:rPr>
              <w:t>Intel</w:t>
            </w:r>
          </w:p>
        </w:tc>
        <w:tc>
          <w:tcPr>
            <w:tcW w:w="2982" w:type="dxa"/>
            <w:shd w:val="clear" w:color="auto" w:fill="auto"/>
          </w:tcPr>
          <w:p w14:paraId="6DF7FAF4" w14:textId="77777777" w:rsidR="001B0A8A" w:rsidRDefault="00DB5D0C">
            <w:pPr>
              <w:spacing w:after="0"/>
              <w:jc w:val="left"/>
              <w:rPr>
                <w:rFonts w:eastAsia="MS Mincho"/>
                <w:lang w:eastAsia="ja-JP"/>
              </w:rPr>
            </w:pPr>
            <w:r>
              <w:rPr>
                <w:rFonts w:eastAsia="MS Mincho"/>
                <w:lang w:eastAsia="ja-JP"/>
              </w:rPr>
              <w:t xml:space="preserve">Option 3. </w:t>
            </w:r>
          </w:p>
          <w:p w14:paraId="6DF7FAF5" w14:textId="77777777" w:rsidR="001B0A8A" w:rsidRDefault="001B0A8A">
            <w:pPr>
              <w:spacing w:after="0"/>
              <w:jc w:val="left"/>
              <w:rPr>
                <w:rFonts w:eastAsia="MS Mincho"/>
                <w:lang w:eastAsia="ja-JP"/>
              </w:rPr>
            </w:pPr>
          </w:p>
          <w:p w14:paraId="6DF7FAF6" w14:textId="77777777" w:rsidR="001B0A8A" w:rsidRDefault="001B0A8A">
            <w:pPr>
              <w:spacing w:after="0"/>
              <w:jc w:val="left"/>
              <w:rPr>
                <w:rFonts w:eastAsia="MS Mincho"/>
                <w:lang w:eastAsia="ja-JP"/>
              </w:rPr>
            </w:pPr>
          </w:p>
        </w:tc>
        <w:tc>
          <w:tcPr>
            <w:tcW w:w="5287" w:type="dxa"/>
            <w:gridSpan w:val="2"/>
          </w:tcPr>
          <w:p w14:paraId="6DF7FAF7" w14:textId="77777777" w:rsidR="001B0A8A" w:rsidRDefault="00DB5D0C">
            <w:pPr>
              <w:spacing w:after="0"/>
              <w:jc w:val="left"/>
              <w:rPr>
                <w:rFonts w:eastAsia="MS Mincho"/>
                <w:lang w:eastAsia="ja-JP"/>
              </w:rPr>
            </w:pPr>
            <w:r>
              <w:rPr>
                <w:rFonts w:eastAsia="MS Mincho"/>
                <w:lang w:eastAsia="ja-JP"/>
              </w:rPr>
              <w:t>As illustrated in the figure, it is very clear that Option 1 and 2 result in unbalanced frequency hopping pattern, which is not desirable in terms of performance with DMRS bundling.</w:t>
            </w:r>
          </w:p>
          <w:p w14:paraId="6DF7FAF8" w14:textId="77777777" w:rsidR="001B0A8A" w:rsidRDefault="00DB5D0C">
            <w:pPr>
              <w:spacing w:after="0"/>
              <w:jc w:val="left"/>
              <w:rPr>
                <w:rFonts w:eastAsia="MS Mincho"/>
                <w:lang w:eastAsia="ja-JP"/>
              </w:rPr>
            </w:pPr>
            <w:r>
              <w:rPr>
                <w:rFonts w:eastAsia="MS Mincho"/>
                <w:lang w:eastAsia="ja-JP"/>
              </w:rPr>
              <w:t xml:space="preserve">Option 3 provides the balanced hopping pattern, which should be considered. We do not think Option 3 violates the agreement, which only stated the physical slot index is for hopping pattern determination. </w:t>
            </w:r>
          </w:p>
          <w:p w14:paraId="6DF7FAF9" w14:textId="77777777" w:rsidR="001B0A8A" w:rsidRDefault="00DB5D0C">
            <w:pPr>
              <w:spacing w:after="120"/>
              <w:rPr>
                <w:b/>
                <w:bCs/>
                <w:color w:val="000000"/>
                <w:highlight w:val="green"/>
              </w:rPr>
            </w:pPr>
            <w:r>
              <w:rPr>
                <w:b/>
                <w:bCs/>
                <w:color w:val="000000"/>
                <w:highlight w:val="green"/>
              </w:rPr>
              <w:t xml:space="preserve">Agreement </w:t>
            </w:r>
          </w:p>
          <w:p w14:paraId="6DF7FAFA" w14:textId="77777777" w:rsidR="001B0A8A" w:rsidRDefault="00DB5D0C">
            <w:pPr>
              <w:spacing w:after="0"/>
              <w:jc w:val="left"/>
            </w:pPr>
            <w:r>
              <w:t>Inter-slot frequency hopping pattern for PUSCH repetitions with DMRS bundling is determined based on physical slot index</w:t>
            </w:r>
          </w:p>
          <w:p w14:paraId="6DF7FAFB" w14:textId="77777777" w:rsidR="001B0A8A" w:rsidRDefault="00DB5D0C">
            <w:pPr>
              <w:spacing w:after="0"/>
              <w:jc w:val="left"/>
              <w:rPr>
                <w:rFonts w:eastAsia="MS Mincho"/>
                <w:lang w:eastAsia="ja-JP"/>
              </w:rPr>
            </w:pPr>
            <w:r>
              <w:rPr>
                <w:rFonts w:eastAsia="MS Mincho"/>
                <w:lang w:eastAsia="ja-JP"/>
              </w:rPr>
              <w:t>To Nokia, figure for Option 2 is when the starting physical slot for repetition is slot 0 in SFN 1.</w:t>
            </w:r>
          </w:p>
        </w:tc>
      </w:tr>
      <w:tr w:rsidR="001B0A8A" w14:paraId="6DF7FB03" w14:textId="77777777">
        <w:trPr>
          <w:gridAfter w:val="1"/>
          <w:wAfter w:w="113" w:type="dxa"/>
          <w:trHeight w:val="280"/>
        </w:trPr>
        <w:tc>
          <w:tcPr>
            <w:tcW w:w="1580" w:type="dxa"/>
            <w:shd w:val="clear" w:color="auto" w:fill="auto"/>
          </w:tcPr>
          <w:p w14:paraId="6DF7FAFD" w14:textId="77777777" w:rsidR="001B0A8A" w:rsidRDefault="00DB5D0C">
            <w:pPr>
              <w:spacing w:after="0"/>
              <w:jc w:val="left"/>
              <w:rPr>
                <w:rFonts w:eastAsia="MS Mincho"/>
                <w:bCs/>
                <w:lang w:eastAsia="ja-JP"/>
              </w:rPr>
            </w:pPr>
            <w:r>
              <w:rPr>
                <w:rFonts w:eastAsia="MS Mincho"/>
                <w:bCs/>
                <w:lang w:eastAsia="ja-JP"/>
              </w:rPr>
              <w:t>QC</w:t>
            </w:r>
          </w:p>
        </w:tc>
        <w:tc>
          <w:tcPr>
            <w:tcW w:w="2982" w:type="dxa"/>
            <w:shd w:val="clear" w:color="auto" w:fill="auto"/>
          </w:tcPr>
          <w:p w14:paraId="6DF7FAFE" w14:textId="77777777" w:rsidR="001B0A8A" w:rsidRDefault="00DB5D0C">
            <w:pPr>
              <w:spacing w:after="0"/>
              <w:jc w:val="left"/>
              <w:rPr>
                <w:rFonts w:eastAsia="MS Mincho"/>
                <w:lang w:eastAsia="ja-JP"/>
              </w:rPr>
            </w:pPr>
            <w:r>
              <w:rPr>
                <w:rFonts w:eastAsia="MS Mincho"/>
                <w:lang w:eastAsia="ja-JP"/>
              </w:rPr>
              <w:t>Option 1</w:t>
            </w:r>
          </w:p>
        </w:tc>
        <w:tc>
          <w:tcPr>
            <w:tcW w:w="5287" w:type="dxa"/>
            <w:gridSpan w:val="2"/>
          </w:tcPr>
          <w:p w14:paraId="6DF7FAFF" w14:textId="77777777" w:rsidR="001B0A8A" w:rsidRDefault="00DB5D0C">
            <w:pPr>
              <w:spacing w:after="0"/>
              <w:jc w:val="left"/>
              <w:rPr>
                <w:rFonts w:eastAsia="MS Mincho"/>
                <w:lang w:eastAsia="ja-JP"/>
              </w:rPr>
            </w:pPr>
            <w:r>
              <w:rPr>
                <w:rFonts w:eastAsia="MS Mincho"/>
                <w:lang w:eastAsia="ja-JP"/>
              </w:rPr>
              <w:t>The other two options requiring over-turning a previous agreement:</w:t>
            </w:r>
          </w:p>
          <w:p w14:paraId="6DF7FB00" w14:textId="77777777" w:rsidR="001B0A8A" w:rsidRDefault="00DB5D0C">
            <w:pPr>
              <w:spacing w:after="120"/>
              <w:rPr>
                <w:b/>
                <w:bCs/>
                <w:color w:val="000000"/>
                <w:highlight w:val="green"/>
              </w:rPr>
            </w:pPr>
            <w:r>
              <w:rPr>
                <w:b/>
                <w:bCs/>
                <w:color w:val="000000"/>
                <w:highlight w:val="green"/>
              </w:rPr>
              <w:t xml:space="preserve">Agreement </w:t>
            </w:r>
          </w:p>
          <w:p w14:paraId="6DF7FB01" w14:textId="77777777" w:rsidR="001B0A8A" w:rsidRDefault="00DB5D0C">
            <w:pPr>
              <w:spacing w:after="0"/>
              <w:jc w:val="left"/>
            </w:pPr>
            <w:r>
              <w:t>Inter-slot frequency hopping pattern for PUSCH repetitions with DMRS bundling is determined based on physical slot index</w:t>
            </w:r>
          </w:p>
          <w:p w14:paraId="6DF7FB02" w14:textId="77777777" w:rsidR="001B0A8A" w:rsidRDefault="00DB5D0C">
            <w:pPr>
              <w:spacing w:after="0"/>
              <w:jc w:val="left"/>
              <w:rPr>
                <w:rFonts w:eastAsia="MS Mincho"/>
                <w:lang w:eastAsia="ja-JP"/>
              </w:rPr>
            </w:pPr>
            <w:r>
              <w:rPr>
                <w:rFonts w:eastAsia="MS Mincho"/>
                <w:lang w:eastAsia="ja-JP"/>
              </w:rPr>
              <w:t xml:space="preserve">Unless the spec is completely broken, we don’t see a strong need to revise this in the maintenance phase. It’s not a good precedent. </w:t>
            </w:r>
          </w:p>
        </w:tc>
      </w:tr>
      <w:tr w:rsidR="001B0A8A" w14:paraId="6DF7FB07" w14:textId="77777777">
        <w:trPr>
          <w:gridAfter w:val="1"/>
          <w:wAfter w:w="113" w:type="dxa"/>
          <w:trHeight w:val="280"/>
        </w:trPr>
        <w:tc>
          <w:tcPr>
            <w:tcW w:w="1580" w:type="dxa"/>
            <w:shd w:val="clear" w:color="auto" w:fill="auto"/>
          </w:tcPr>
          <w:p w14:paraId="6DF7FB04" w14:textId="77777777" w:rsidR="001B0A8A" w:rsidRDefault="00DB5D0C">
            <w:pPr>
              <w:spacing w:after="0"/>
              <w:jc w:val="left"/>
              <w:rPr>
                <w:rFonts w:eastAsia="MS Mincho"/>
                <w:bCs/>
                <w:lang w:eastAsia="ja-JP"/>
              </w:rPr>
            </w:pPr>
            <w:r>
              <w:rPr>
                <w:rFonts w:eastAsia="MS Mincho"/>
                <w:bCs/>
                <w:lang w:eastAsia="ja-JP"/>
              </w:rPr>
              <w:t>Samsung</w:t>
            </w:r>
          </w:p>
        </w:tc>
        <w:tc>
          <w:tcPr>
            <w:tcW w:w="2982" w:type="dxa"/>
            <w:shd w:val="clear" w:color="auto" w:fill="auto"/>
          </w:tcPr>
          <w:p w14:paraId="6DF7FB05" w14:textId="77777777" w:rsidR="001B0A8A" w:rsidRDefault="00DB5D0C">
            <w:pPr>
              <w:spacing w:after="0"/>
              <w:jc w:val="left"/>
              <w:rPr>
                <w:rFonts w:eastAsia="MS Mincho"/>
                <w:lang w:eastAsia="ja-JP"/>
              </w:rPr>
            </w:pPr>
            <w:r>
              <w:rPr>
                <w:rFonts w:eastAsia="MS Mincho"/>
                <w:lang w:eastAsia="ja-JP"/>
              </w:rPr>
              <w:t>Option 1</w:t>
            </w:r>
          </w:p>
        </w:tc>
        <w:tc>
          <w:tcPr>
            <w:tcW w:w="5287" w:type="dxa"/>
            <w:gridSpan w:val="2"/>
          </w:tcPr>
          <w:p w14:paraId="6DF7FB06" w14:textId="77777777" w:rsidR="001B0A8A" w:rsidRDefault="00DB5D0C">
            <w:pPr>
              <w:spacing w:after="0"/>
              <w:jc w:val="left"/>
              <w:rPr>
                <w:rFonts w:eastAsia="MS Mincho"/>
                <w:lang w:eastAsia="ja-JP"/>
              </w:rPr>
            </w:pPr>
            <w:r>
              <w:rPr>
                <w:rFonts w:eastAsia="MS Mincho"/>
                <w:lang w:eastAsia="ja-JP"/>
              </w:rPr>
              <w:t xml:space="preserve">It seems to be sufficient considering the existing agreements. </w:t>
            </w:r>
          </w:p>
        </w:tc>
      </w:tr>
      <w:tr w:rsidR="001B0A8A" w14:paraId="6DF7FB0B" w14:textId="77777777">
        <w:trPr>
          <w:gridAfter w:val="1"/>
          <w:wAfter w:w="113" w:type="dxa"/>
          <w:trHeight w:val="280"/>
        </w:trPr>
        <w:tc>
          <w:tcPr>
            <w:tcW w:w="1580" w:type="dxa"/>
            <w:shd w:val="clear" w:color="auto" w:fill="auto"/>
          </w:tcPr>
          <w:p w14:paraId="6DF7FB08" w14:textId="77777777" w:rsidR="001B0A8A" w:rsidRDefault="00DB5D0C">
            <w:pPr>
              <w:spacing w:after="0"/>
              <w:jc w:val="left"/>
              <w:rPr>
                <w:rFonts w:eastAsia="MS Mincho"/>
                <w:bCs/>
                <w:lang w:eastAsia="ja-JP"/>
              </w:rPr>
            </w:pPr>
            <w:r>
              <w:rPr>
                <w:rFonts w:eastAsia="MS Mincho"/>
                <w:bCs/>
                <w:lang w:eastAsia="ja-JP"/>
              </w:rPr>
              <w:t>InterDigital</w:t>
            </w:r>
          </w:p>
        </w:tc>
        <w:tc>
          <w:tcPr>
            <w:tcW w:w="2982" w:type="dxa"/>
            <w:shd w:val="clear" w:color="auto" w:fill="auto"/>
          </w:tcPr>
          <w:p w14:paraId="6DF7FB09" w14:textId="77777777" w:rsidR="001B0A8A" w:rsidRDefault="00DB5D0C">
            <w:pPr>
              <w:spacing w:after="0"/>
              <w:jc w:val="left"/>
              <w:rPr>
                <w:rFonts w:eastAsia="MS Mincho"/>
                <w:lang w:eastAsia="ja-JP"/>
              </w:rPr>
            </w:pPr>
            <w:r>
              <w:rPr>
                <w:rFonts w:eastAsia="MS Mincho"/>
                <w:lang w:eastAsia="ja-JP"/>
              </w:rPr>
              <w:t>Option 2</w:t>
            </w:r>
          </w:p>
        </w:tc>
        <w:tc>
          <w:tcPr>
            <w:tcW w:w="5287" w:type="dxa"/>
            <w:gridSpan w:val="2"/>
          </w:tcPr>
          <w:p w14:paraId="6DF7FB0A" w14:textId="77777777" w:rsidR="001B0A8A" w:rsidRDefault="00DB5D0C">
            <w:pPr>
              <w:spacing w:after="0"/>
              <w:jc w:val="left"/>
              <w:rPr>
                <w:rFonts w:eastAsia="MS Mincho"/>
                <w:lang w:eastAsia="ja-JP"/>
              </w:rPr>
            </w:pPr>
            <w:r>
              <w:rPr>
                <w:rFonts w:eastAsia="MS Mincho"/>
                <w:lang w:eastAsia="ja-JP"/>
              </w:rPr>
              <w:t>Option 1 would indeed generate imbalanced patterns in average (over all possible values of K). Option 2 seems simpler than Option 3, and it is not clear that Option 3 would generate more balanced patterns in average.</w:t>
            </w:r>
          </w:p>
        </w:tc>
      </w:tr>
      <w:tr w:rsidR="001B0A8A" w14:paraId="6DF7FB11" w14:textId="77777777">
        <w:trPr>
          <w:gridAfter w:val="1"/>
          <w:wAfter w:w="113" w:type="dxa"/>
          <w:trHeight w:val="280"/>
        </w:trPr>
        <w:tc>
          <w:tcPr>
            <w:tcW w:w="1580" w:type="dxa"/>
            <w:shd w:val="clear" w:color="auto" w:fill="auto"/>
          </w:tcPr>
          <w:p w14:paraId="6DF7FB0C" w14:textId="77777777" w:rsidR="001B0A8A" w:rsidRDefault="00DB5D0C">
            <w:pPr>
              <w:spacing w:after="0"/>
              <w:jc w:val="left"/>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2982" w:type="dxa"/>
            <w:shd w:val="clear" w:color="auto" w:fill="auto"/>
          </w:tcPr>
          <w:p w14:paraId="6DF7FB0D" w14:textId="77777777" w:rsidR="001B0A8A" w:rsidRDefault="00DB5D0C">
            <w:pPr>
              <w:spacing w:after="0"/>
              <w:jc w:val="left"/>
              <w:rPr>
                <w:rFonts w:eastAsia="MS Mincho"/>
                <w:lang w:eastAsia="ja-JP"/>
              </w:rPr>
            </w:pPr>
            <w:r>
              <w:rPr>
                <w:rFonts w:eastAsia="MS Mincho" w:hint="eastAsia"/>
                <w:lang w:eastAsia="ja-JP"/>
              </w:rPr>
              <w:t>O</w:t>
            </w:r>
            <w:r>
              <w:rPr>
                <w:rFonts w:eastAsia="MS Mincho"/>
                <w:lang w:eastAsia="ja-JP"/>
              </w:rPr>
              <w:t>ption 2</w:t>
            </w:r>
          </w:p>
        </w:tc>
        <w:tc>
          <w:tcPr>
            <w:tcW w:w="5287" w:type="dxa"/>
            <w:gridSpan w:val="2"/>
          </w:tcPr>
          <w:p w14:paraId="6DF7FB0E" w14:textId="77777777" w:rsidR="001B0A8A" w:rsidRDefault="00DB5D0C">
            <w:pPr>
              <w:spacing w:before="0" w:after="0"/>
              <w:jc w:val="left"/>
              <w:rPr>
                <w:rFonts w:eastAsia="MS Mincho"/>
                <w:lang w:eastAsia="ja-JP"/>
              </w:rPr>
            </w:pPr>
            <w:r>
              <w:rPr>
                <w:rFonts w:eastAsia="MS Mincho" w:hint="eastAsia"/>
                <w:lang w:eastAsia="ja-JP"/>
              </w:rPr>
              <w:t>O</w:t>
            </w:r>
            <w:r>
              <w:rPr>
                <w:rFonts w:eastAsia="MS Mincho"/>
                <w:lang w:eastAsia="ja-JP"/>
              </w:rPr>
              <w:t>ption 1 has the drawback that hopping gain cannot be fully obtained, because of the unbalancing between hop1 and hop2 when the repetitions across frame boundaries.</w:t>
            </w:r>
          </w:p>
          <w:p w14:paraId="6DF7FB0F" w14:textId="77777777" w:rsidR="001B0A8A" w:rsidRDefault="00DB5D0C">
            <w:pPr>
              <w:spacing w:before="0" w:after="0"/>
              <w:jc w:val="left"/>
              <w:rPr>
                <w:rFonts w:eastAsia="MS Mincho"/>
                <w:lang w:eastAsia="ja-JP"/>
              </w:rPr>
            </w:pPr>
            <w:r>
              <w:rPr>
                <w:rFonts w:eastAsia="MS Mincho" w:hint="eastAsia"/>
                <w:lang w:eastAsia="ja-JP"/>
              </w:rPr>
              <w:t>O</w:t>
            </w:r>
            <w:r>
              <w:rPr>
                <w:rFonts w:eastAsia="MS Mincho"/>
                <w:lang w:eastAsia="ja-JP"/>
              </w:rPr>
              <w:t xml:space="preserve">ption 3 would lead to some restriction on UE scheduling, because the hopping pattern </w:t>
            </w:r>
            <w:bookmarkStart w:id="16" w:name="_Hlk102997662"/>
            <w:r>
              <w:rPr>
                <w:rFonts w:eastAsia="MS Mincho"/>
                <w:lang w:eastAsia="ja-JP"/>
              </w:rPr>
              <w:t>differ</w:t>
            </w:r>
            <w:bookmarkEnd w:id="16"/>
            <w:r>
              <w:rPr>
                <w:rFonts w:eastAsia="MS Mincho"/>
                <w:lang w:eastAsia="ja-JP"/>
              </w:rPr>
              <w:t>s depending on the starting slot of the PUSCH repetitions.</w:t>
            </w:r>
          </w:p>
          <w:p w14:paraId="6DF7FB10" w14:textId="77777777" w:rsidR="001B0A8A" w:rsidRDefault="00DB5D0C">
            <w:pPr>
              <w:spacing w:after="0"/>
              <w:jc w:val="left"/>
              <w:rPr>
                <w:rFonts w:eastAsia="MS Mincho"/>
                <w:lang w:eastAsia="ja-JP"/>
              </w:rPr>
            </w:pPr>
            <w:r>
              <w:rPr>
                <w:rFonts w:eastAsia="MS Mincho" w:hint="eastAsia"/>
                <w:lang w:eastAsia="ja-JP"/>
              </w:rPr>
              <w:t>O</w:t>
            </w:r>
            <w:r>
              <w:rPr>
                <w:rFonts w:eastAsia="MS Mincho"/>
                <w:lang w:eastAsia="ja-JP"/>
              </w:rPr>
              <w:t>ption 2 does not have the above performance degradation or the scheduling restriction.</w:t>
            </w:r>
          </w:p>
        </w:tc>
      </w:tr>
      <w:tr w:rsidR="001B0A8A" w14:paraId="6DF7FB17" w14:textId="77777777">
        <w:trPr>
          <w:gridAfter w:val="1"/>
          <w:wAfter w:w="113" w:type="dxa"/>
          <w:trHeight w:val="280"/>
        </w:trPr>
        <w:tc>
          <w:tcPr>
            <w:tcW w:w="1580" w:type="dxa"/>
            <w:shd w:val="clear" w:color="auto" w:fill="auto"/>
          </w:tcPr>
          <w:p w14:paraId="6DF7FB12" w14:textId="77777777" w:rsidR="001B0A8A" w:rsidRDefault="00DB5D0C">
            <w:pPr>
              <w:spacing w:before="0" w:after="120"/>
              <w:jc w:val="left"/>
              <w:rPr>
                <w:bCs/>
              </w:rPr>
            </w:pPr>
            <w:r>
              <w:rPr>
                <w:rFonts w:eastAsia="MS Mincho"/>
                <w:bCs/>
                <w:lang w:eastAsia="ja-JP"/>
              </w:rPr>
              <w:t>Ericsson</w:t>
            </w:r>
          </w:p>
        </w:tc>
        <w:tc>
          <w:tcPr>
            <w:tcW w:w="2982" w:type="dxa"/>
            <w:shd w:val="clear" w:color="auto" w:fill="auto"/>
          </w:tcPr>
          <w:p w14:paraId="6DF7FB13" w14:textId="77777777" w:rsidR="001B0A8A" w:rsidRDefault="00DB5D0C">
            <w:pPr>
              <w:spacing w:before="0" w:after="120"/>
              <w:jc w:val="left"/>
              <w:rPr>
                <w:lang w:eastAsia="zh-CN"/>
              </w:rPr>
            </w:pPr>
            <w:r>
              <w:rPr>
                <w:rFonts w:eastAsia="MS Mincho"/>
                <w:lang w:eastAsia="ja-JP"/>
              </w:rPr>
              <w:t>Option 2</w:t>
            </w:r>
          </w:p>
        </w:tc>
        <w:tc>
          <w:tcPr>
            <w:tcW w:w="5287" w:type="dxa"/>
            <w:gridSpan w:val="2"/>
          </w:tcPr>
          <w:p w14:paraId="6DF7FB14" w14:textId="77777777" w:rsidR="001B0A8A" w:rsidRDefault="00DB5D0C">
            <w:pPr>
              <w:spacing w:after="120"/>
              <w:jc w:val="left"/>
              <w:rPr>
                <w:rFonts w:eastAsia="MS Mincho"/>
                <w:lang w:eastAsia="ja-JP"/>
              </w:rPr>
            </w:pPr>
            <w:r>
              <w:rPr>
                <w:rFonts w:eastAsia="MS Mincho"/>
                <w:lang w:eastAsia="ja-JP"/>
              </w:rPr>
              <w:t>Agree with other companies that option 3 violates the agreement.  We also note that the figures above do not reflect the benefit of Options 1 &amp; 2 vs. 3 that the hopping pattern is common over a cell, and that Options 1 and 2 follow Rel-15 principles.</w:t>
            </w:r>
          </w:p>
          <w:p w14:paraId="6DF7FB15" w14:textId="77777777" w:rsidR="001B0A8A" w:rsidRDefault="00DB5D0C">
            <w:pPr>
              <w:spacing w:after="120"/>
              <w:jc w:val="left"/>
              <w:rPr>
                <w:rFonts w:eastAsia="MS Mincho"/>
                <w:lang w:eastAsia="ja-JP"/>
              </w:rPr>
            </w:pPr>
            <w:r>
              <w:rPr>
                <w:rFonts w:eastAsia="MS Mincho"/>
                <w:lang w:eastAsia="ja-JP"/>
              </w:rPr>
              <w:t xml:space="preserve">Option 1 does avoid using the SFN, but the current spec supports Option 2 and is in our view not excessively complex. </w:t>
            </w:r>
          </w:p>
          <w:p w14:paraId="6DF7FB16" w14:textId="77777777" w:rsidR="001B0A8A" w:rsidRDefault="00DB5D0C">
            <w:pPr>
              <w:spacing w:before="0" w:after="120"/>
              <w:jc w:val="left"/>
              <w:rPr>
                <w:lang w:eastAsia="zh-CN"/>
              </w:rPr>
            </w:pPr>
            <w:r>
              <w:rPr>
                <w:rFonts w:eastAsia="MS Mincho"/>
                <w:lang w:eastAsia="ja-JP"/>
              </w:rPr>
              <w:t xml:space="preserve">Option 2 allows a more balanced hopping pattern, and so some potential for better performance than Option 1.  </w:t>
            </w:r>
          </w:p>
        </w:tc>
      </w:tr>
      <w:tr w:rsidR="001B0A8A" w14:paraId="6DF7FB22" w14:textId="77777777">
        <w:trPr>
          <w:gridAfter w:val="1"/>
          <w:wAfter w:w="113" w:type="dxa"/>
          <w:trHeight w:val="280"/>
        </w:trPr>
        <w:tc>
          <w:tcPr>
            <w:tcW w:w="1580" w:type="dxa"/>
            <w:shd w:val="clear" w:color="auto" w:fill="auto"/>
          </w:tcPr>
          <w:p w14:paraId="6DF7FB18" w14:textId="77777777" w:rsidR="001B0A8A" w:rsidRDefault="00DB5D0C">
            <w:pPr>
              <w:spacing w:after="0"/>
              <w:jc w:val="left"/>
              <w:rPr>
                <w:rFonts w:eastAsia="MS Mincho"/>
                <w:bCs/>
                <w:lang w:eastAsia="ja-JP"/>
              </w:rPr>
            </w:pPr>
            <w:r>
              <w:rPr>
                <w:rFonts w:hint="eastAsia"/>
                <w:bCs/>
                <w:lang w:eastAsia="zh-CN"/>
              </w:rPr>
              <w:t>CATT</w:t>
            </w:r>
          </w:p>
        </w:tc>
        <w:tc>
          <w:tcPr>
            <w:tcW w:w="2982" w:type="dxa"/>
            <w:shd w:val="clear" w:color="auto" w:fill="auto"/>
          </w:tcPr>
          <w:p w14:paraId="6DF7FB19" w14:textId="77777777" w:rsidR="001B0A8A" w:rsidRDefault="00DB5D0C">
            <w:pPr>
              <w:spacing w:after="0"/>
              <w:jc w:val="left"/>
              <w:rPr>
                <w:rFonts w:eastAsia="MS Mincho"/>
                <w:lang w:eastAsia="ja-JP"/>
              </w:rPr>
            </w:pPr>
            <w:r>
              <w:rPr>
                <w:lang w:eastAsia="zh-CN"/>
              </w:rPr>
              <w:t>Option</w:t>
            </w:r>
            <w:r>
              <w:rPr>
                <w:rFonts w:hint="eastAsia"/>
                <w:lang w:eastAsia="zh-CN"/>
              </w:rPr>
              <w:t xml:space="preserve"> 2</w:t>
            </w:r>
          </w:p>
        </w:tc>
        <w:tc>
          <w:tcPr>
            <w:tcW w:w="5287" w:type="dxa"/>
            <w:gridSpan w:val="2"/>
          </w:tcPr>
          <w:p w14:paraId="6DF7FB1A" w14:textId="77777777" w:rsidR="001B0A8A" w:rsidRDefault="00DB5D0C">
            <w:pPr>
              <w:spacing w:before="0" w:after="0"/>
              <w:jc w:val="left"/>
              <w:rPr>
                <w:lang w:eastAsia="zh-CN"/>
              </w:rPr>
            </w:pPr>
            <w:r>
              <w:rPr>
                <w:lang w:eastAsia="zh-CN"/>
              </w:rPr>
              <w:t>F</w:t>
            </w:r>
            <w:r>
              <w:rPr>
                <w:rFonts w:hint="eastAsia"/>
                <w:lang w:eastAsia="zh-CN"/>
              </w:rPr>
              <w:t xml:space="preserve">or Option 1, in addition to the </w:t>
            </w:r>
            <w:r>
              <w:t>unbalanced frequency hopping pattern</w:t>
            </w:r>
            <w:r>
              <w:rPr>
                <w:rFonts w:hint="eastAsia"/>
                <w:lang w:eastAsia="zh-CN"/>
              </w:rPr>
              <w:t xml:space="preserve">, another drawback is that no hopping can be actually achieved if the hopping interval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FH</m:t>
                  </m:r>
                </m:sub>
              </m:sSub>
            </m:oMath>
            <w:r>
              <w:rPr>
                <w:rFonts w:hint="eastAsia"/>
                <w:lang w:eastAsia="zh-CN"/>
              </w:rPr>
              <w:t xml:space="preserve"> is configured larger than 10 slots in </w:t>
            </w:r>
            <w:r>
              <w:t>FDD with 15kHz SCS</w:t>
            </w:r>
            <w:r>
              <w:rPr>
                <w:rFonts w:hint="eastAsia"/>
                <w:lang w:eastAsia="zh-CN"/>
              </w:rPr>
              <w:t>.</w:t>
            </w:r>
          </w:p>
          <w:p w14:paraId="6DF7FB1B" w14:textId="77777777" w:rsidR="001B0A8A" w:rsidRDefault="001B0A8A">
            <w:pPr>
              <w:spacing w:before="0" w:after="0"/>
              <w:jc w:val="left"/>
              <w:rPr>
                <w:lang w:eastAsia="zh-CN"/>
              </w:rPr>
            </w:pPr>
          </w:p>
          <w:p w14:paraId="6DF7FB1C" w14:textId="77777777" w:rsidR="001B0A8A" w:rsidRDefault="00DB5D0C">
            <w:pPr>
              <w:spacing w:before="0" w:after="0"/>
              <w:jc w:val="left"/>
              <w:rPr>
                <w:lang w:eastAsia="zh-CN"/>
              </w:rPr>
            </w:pPr>
            <w:r>
              <w:rPr>
                <w:lang w:eastAsia="zh-CN"/>
              </w:rPr>
              <w:t>F</w:t>
            </w:r>
            <w:r>
              <w:rPr>
                <w:rFonts w:hint="eastAsia"/>
                <w:lang w:eastAsia="zh-CN"/>
              </w:rPr>
              <w:t xml:space="preserve">or Option 2, frequency hopping pattern is relatively balanced without the issue in Option 1. A minor modification is also suggested in the TP for Option 2 to align </w:t>
            </w:r>
            <w:r>
              <w:rPr>
                <w:lang w:eastAsia="zh-CN"/>
              </w:rPr>
              <w:t>with the</w:t>
            </w:r>
            <w:r>
              <w:rPr>
                <w:rFonts w:hint="eastAsia"/>
                <w:lang w:eastAsia="zh-CN"/>
              </w:rPr>
              <w:t xml:space="preserve"> subsequent specification as following:</w:t>
            </w:r>
          </w:p>
          <w:tbl>
            <w:tblPr>
              <w:tblStyle w:val="TableGrid"/>
              <w:tblW w:w="0" w:type="auto"/>
              <w:tblLook w:val="04A0" w:firstRow="1" w:lastRow="0" w:firstColumn="1" w:lastColumn="0" w:noHBand="0" w:noVBand="1"/>
            </w:tblPr>
            <w:tblGrid>
              <w:gridCol w:w="4998"/>
            </w:tblGrid>
            <w:tr w:rsidR="001B0A8A" w14:paraId="6DF7FB1F" w14:textId="77777777">
              <w:tc>
                <w:tcPr>
                  <w:tcW w:w="5056" w:type="dxa"/>
                </w:tcPr>
                <w:p w14:paraId="6DF7FB1D" w14:textId="77777777" w:rsidR="001B0A8A" w:rsidRDefault="00DB5D0C">
                  <w:pPr>
                    <w:spacing w:after="180" w:line="240" w:lineRule="auto"/>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w:t>
                  </w:r>
                  <w:r>
                    <w:rPr>
                      <w:rFonts w:eastAsia="MS Mincho"/>
                      <w:iCs/>
                      <w:color w:val="000000"/>
                      <w:lang w:eastAsia="ja-JP"/>
                    </w:rPr>
                    <w:t>, t</w:t>
                  </w:r>
                  <w:r>
                    <w:rPr>
                      <w:color w:val="000000"/>
                      <w:lang w:val="en-GB"/>
                    </w:rPr>
                    <w:t xml:space="preserve">he starting RB during slot </w:t>
                  </w:r>
                  <w:r>
                    <w:rPr>
                      <w:strike/>
                      <w:color w:val="FF0000"/>
                      <w:position w:val="-10"/>
                      <w:highlight w:val="yellow"/>
                      <w:lang w:val="en-GB"/>
                    </w:rPr>
                    <w:object w:dxaOrig="260" w:dyaOrig="260" w14:anchorId="6DF7FDAA">
                      <v:shape id="_x0000_i1031" type="#_x0000_t75" style="width:12.8pt;height:12.8pt" o:ole="">
                        <v:imagedata r:id="rId14" o:title=""/>
                      </v:shape>
                      <o:OLEObject Type="Embed" ProgID="Equation.3" ShapeID="_x0000_i1031" DrawAspect="Content" ObjectID="_1714555610" r:id="rId24"/>
                    </w:object>
                  </w:r>
                  <w:r>
                    <w:rPr>
                      <w:color w:val="000000"/>
                      <w:lang w:val="en-GB"/>
                    </w:rPr>
                    <w:t xml:space="preserve"> </w:t>
                  </w:r>
                  <m:oMath>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r>
                          <m:rPr>
                            <m:sty m:val="p"/>
                          </m:rPr>
                          <w:rPr>
                            <w:rFonts w:ascii="Cambria Math" w:hAnsi="Cambria Math"/>
                            <w:color w:val="FF0000"/>
                          </w:rPr>
                          <m:t>,</m:t>
                        </m:r>
                        <m:r>
                          <w:rPr>
                            <w:rFonts w:ascii="Cambria Math" w:hAnsi="Cambria Math"/>
                            <w:color w:val="FF0000"/>
                          </w:rPr>
                          <m:t>f</m:t>
                        </m:r>
                      </m:sub>
                      <m:sup>
                        <m:r>
                          <w:rPr>
                            <w:rFonts w:ascii="Cambria Math" w:hAnsi="Cambria Math"/>
                            <w:color w:val="FF0000"/>
                          </w:rPr>
                          <m:t>μ</m:t>
                        </m:r>
                      </m:sup>
                    </m:sSubSup>
                  </m:oMath>
                  <w:r>
                    <w:rPr>
                      <w:rFonts w:hint="eastAsia"/>
                      <w:color w:val="FF0000"/>
                      <w:lang w:eastAsia="zh-CN"/>
                    </w:rPr>
                    <w:t xml:space="preserve"> </w:t>
                  </w:r>
                  <w:r>
                    <w:rPr>
                      <w:color w:val="000000"/>
                      <w:lang w:val="en-GB"/>
                    </w:rPr>
                    <w:t>is given by</w:t>
                  </w:r>
                  <w:r>
                    <w:rPr>
                      <w:color w:val="000000"/>
                      <w:lang w:val="en-GB" w:eastAsia="zh-CN"/>
                    </w:rPr>
                    <w:t>…</w:t>
                  </w:r>
                </w:p>
                <w:p w14:paraId="6DF7FB1E" w14:textId="77777777" w:rsidR="001B0A8A" w:rsidRDefault="00DB5D0C">
                  <w:pPr>
                    <w:spacing w:after="0"/>
                    <w:jc w:val="left"/>
                    <w:rPr>
                      <w:lang w:eastAsia="zh-CN"/>
                    </w:rPr>
                  </w:pPr>
                  <w:r>
                    <w:rPr>
                      <w:color w:val="000000"/>
                      <w:lang w:val="en-GB"/>
                    </w:rPr>
                    <w:t xml:space="preserve">where </w:t>
                  </w:r>
                  <m:oMath>
                    <m:sSubSup>
                      <m:sSubSupPr>
                        <m:ctrlPr>
                          <w:rPr>
                            <w:rFonts w:ascii="Cambria Math" w:hAnsi="Cambria Math"/>
                            <w:highlight w:val="yellow"/>
                          </w:rPr>
                        </m:ctrlPr>
                      </m:sSubSupPr>
                      <m:e>
                        <m:r>
                          <w:rPr>
                            <w:rFonts w:ascii="Cambria Math" w:hAnsi="Cambria Math"/>
                            <w:highlight w:val="yellow"/>
                          </w:rPr>
                          <m:t>n</m:t>
                        </m:r>
                      </m:e>
                      <m:sub>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f</m:t>
                        </m:r>
                      </m:sub>
                      <m:sup>
                        <m:r>
                          <w:rPr>
                            <w:rFonts w:ascii="Cambria Math" w:hAnsi="Cambria Math"/>
                            <w:highlight w:val="yellow"/>
                          </w:rPr>
                          <m:t>μ</m:t>
                        </m:r>
                      </m:sup>
                    </m:sSubSup>
                  </m:oMath>
                  <w:r>
                    <w:rPr>
                      <w:color w:val="000000"/>
                      <w:lang w:val="en-GB"/>
                    </w:rPr>
                    <w:t xml:space="preserve"> is the current slot number within a system radio frame,</w:t>
                  </w:r>
                </w:p>
              </w:tc>
            </w:tr>
          </w:tbl>
          <w:p w14:paraId="6DF7FB20" w14:textId="77777777" w:rsidR="001B0A8A" w:rsidRDefault="001B0A8A">
            <w:pPr>
              <w:spacing w:before="0" w:after="0"/>
              <w:jc w:val="left"/>
              <w:rPr>
                <w:lang w:eastAsia="zh-CN"/>
              </w:rPr>
            </w:pPr>
          </w:p>
          <w:p w14:paraId="6DF7FB21" w14:textId="77777777" w:rsidR="001B0A8A" w:rsidRDefault="00DB5D0C">
            <w:pPr>
              <w:spacing w:after="0"/>
              <w:jc w:val="left"/>
              <w:rPr>
                <w:rFonts w:eastAsia="MS Mincho"/>
                <w:lang w:eastAsia="ja-JP"/>
              </w:rPr>
            </w:pPr>
            <w:r>
              <w:rPr>
                <w:rFonts w:hint="eastAsia"/>
                <w:lang w:eastAsia="zh-CN"/>
              </w:rPr>
              <w:t>Don</w:t>
            </w:r>
            <w:r>
              <w:rPr>
                <w:lang w:eastAsia="zh-CN"/>
              </w:rPr>
              <w:t>’</w:t>
            </w:r>
            <w:r>
              <w:rPr>
                <w:rFonts w:hint="eastAsia"/>
                <w:lang w:eastAsia="zh-CN"/>
              </w:rPr>
              <w:t>t see the need to pursue Option 3 which is a variant of relative slot counting in our view.</w:t>
            </w:r>
          </w:p>
        </w:tc>
      </w:tr>
      <w:tr w:rsidR="001B0A8A" w14:paraId="6DF7FB26" w14:textId="77777777">
        <w:trPr>
          <w:gridAfter w:val="1"/>
          <w:wAfter w:w="113" w:type="dxa"/>
          <w:trHeight w:val="280"/>
        </w:trPr>
        <w:tc>
          <w:tcPr>
            <w:tcW w:w="1580" w:type="dxa"/>
            <w:shd w:val="clear" w:color="auto" w:fill="auto"/>
          </w:tcPr>
          <w:p w14:paraId="6DF7FB23" w14:textId="77777777" w:rsidR="001B0A8A" w:rsidRDefault="00DB5D0C">
            <w:pPr>
              <w:spacing w:after="0"/>
              <w:jc w:val="left"/>
              <w:rPr>
                <w:bCs/>
                <w:lang w:eastAsia="zh-CN"/>
              </w:rPr>
            </w:pPr>
            <w:r>
              <w:rPr>
                <w:rFonts w:eastAsia="MS Mincho"/>
                <w:bCs/>
                <w:lang w:eastAsia="ja-JP"/>
              </w:rPr>
              <w:t>NTT DOCOMO</w:t>
            </w:r>
          </w:p>
        </w:tc>
        <w:tc>
          <w:tcPr>
            <w:tcW w:w="2982" w:type="dxa"/>
            <w:shd w:val="clear" w:color="auto" w:fill="auto"/>
          </w:tcPr>
          <w:p w14:paraId="6DF7FB24" w14:textId="77777777" w:rsidR="001B0A8A" w:rsidRDefault="00DB5D0C">
            <w:pPr>
              <w:spacing w:after="0"/>
              <w:jc w:val="left"/>
              <w:rPr>
                <w:lang w:eastAsia="zh-CN"/>
              </w:rPr>
            </w:pPr>
            <w:r>
              <w:rPr>
                <w:rFonts w:eastAsia="MS Mincho" w:hint="eastAsia"/>
                <w:lang w:eastAsia="ja-JP"/>
              </w:rPr>
              <w:t>O</w:t>
            </w:r>
            <w:r>
              <w:rPr>
                <w:rFonts w:eastAsia="MS Mincho"/>
                <w:lang w:eastAsia="ja-JP"/>
              </w:rPr>
              <w:t>ption 2</w:t>
            </w:r>
          </w:p>
        </w:tc>
        <w:tc>
          <w:tcPr>
            <w:tcW w:w="5287" w:type="dxa"/>
            <w:gridSpan w:val="2"/>
          </w:tcPr>
          <w:p w14:paraId="6DF7FB25" w14:textId="77777777" w:rsidR="001B0A8A" w:rsidRDefault="00DB5D0C">
            <w:pPr>
              <w:spacing w:after="0"/>
              <w:jc w:val="left"/>
              <w:rPr>
                <w:lang w:eastAsia="zh-CN"/>
              </w:rPr>
            </w:pPr>
            <w:r>
              <w:rPr>
                <w:rFonts w:eastAsia="MS Mincho" w:hint="eastAsia"/>
                <w:lang w:eastAsia="ja-JP"/>
              </w:rPr>
              <w:t>O</w:t>
            </w:r>
            <w:r>
              <w:rPr>
                <w:rFonts w:eastAsia="MS Mincho"/>
                <w:lang w:eastAsia="ja-JP"/>
              </w:rPr>
              <w:t>ption 3 provides balanced hopping pattern, on the other hands, Option 3 does not align with the previous agreement.</w:t>
            </w:r>
          </w:p>
        </w:tc>
      </w:tr>
      <w:tr w:rsidR="001B0A8A" w14:paraId="6DF7FB35" w14:textId="77777777">
        <w:trPr>
          <w:gridAfter w:val="1"/>
          <w:wAfter w:w="113" w:type="dxa"/>
          <w:trHeight w:val="280"/>
        </w:trPr>
        <w:tc>
          <w:tcPr>
            <w:tcW w:w="1580" w:type="dxa"/>
            <w:shd w:val="clear" w:color="auto" w:fill="auto"/>
          </w:tcPr>
          <w:p w14:paraId="6DF7FB27" w14:textId="77777777" w:rsidR="001B0A8A" w:rsidRDefault="00DB5D0C">
            <w:pPr>
              <w:spacing w:before="0" w:after="0"/>
              <w:jc w:val="left"/>
              <w:rPr>
                <w:bCs/>
                <w:lang w:eastAsia="ja-JP"/>
              </w:rPr>
            </w:pPr>
            <w:r>
              <w:rPr>
                <w:rFonts w:hint="eastAsia"/>
                <w:bCs/>
                <w:lang w:eastAsia="zh-CN"/>
              </w:rPr>
              <w:t>ZTE</w:t>
            </w:r>
          </w:p>
        </w:tc>
        <w:tc>
          <w:tcPr>
            <w:tcW w:w="2982" w:type="dxa"/>
            <w:shd w:val="clear" w:color="auto" w:fill="auto"/>
          </w:tcPr>
          <w:p w14:paraId="6DF7FB28" w14:textId="77777777" w:rsidR="001B0A8A" w:rsidRDefault="00DB5D0C">
            <w:pPr>
              <w:spacing w:before="0" w:after="0"/>
              <w:jc w:val="left"/>
              <w:rPr>
                <w:lang w:eastAsia="zh-CN"/>
              </w:rPr>
            </w:pPr>
            <w:r>
              <w:rPr>
                <w:rFonts w:hint="eastAsia"/>
                <w:lang w:eastAsia="zh-CN"/>
              </w:rPr>
              <w:t xml:space="preserve">Prefer Option 3 which provides a good balance between UE multiplexing and balanced hopping pattern. </w:t>
            </w:r>
          </w:p>
          <w:p w14:paraId="6DF7FB29" w14:textId="77777777" w:rsidR="001B0A8A" w:rsidRDefault="001B0A8A">
            <w:pPr>
              <w:spacing w:before="0" w:after="0"/>
              <w:jc w:val="left"/>
              <w:rPr>
                <w:rFonts w:eastAsia="MS Mincho"/>
                <w:lang w:eastAsia="ja-JP"/>
              </w:rPr>
            </w:pPr>
          </w:p>
          <w:p w14:paraId="6DF7FB2A" w14:textId="77777777" w:rsidR="001B0A8A" w:rsidRDefault="001B0A8A">
            <w:pPr>
              <w:spacing w:before="0" w:after="0"/>
              <w:jc w:val="left"/>
              <w:rPr>
                <w:rFonts w:eastAsia="MS Mincho"/>
                <w:lang w:eastAsia="ja-JP"/>
              </w:rPr>
            </w:pPr>
          </w:p>
          <w:p w14:paraId="6DF7FB2B" w14:textId="77777777" w:rsidR="001B0A8A" w:rsidRDefault="001B0A8A">
            <w:pPr>
              <w:spacing w:before="0" w:after="0"/>
              <w:jc w:val="left"/>
              <w:rPr>
                <w:rFonts w:eastAsia="MS Mincho"/>
                <w:lang w:eastAsia="ja-JP"/>
              </w:rPr>
            </w:pPr>
          </w:p>
        </w:tc>
        <w:tc>
          <w:tcPr>
            <w:tcW w:w="5287" w:type="dxa"/>
            <w:gridSpan w:val="2"/>
          </w:tcPr>
          <w:p w14:paraId="6DF7FB2C" w14:textId="77777777" w:rsidR="001B0A8A" w:rsidRDefault="00DB5D0C">
            <w:pPr>
              <w:pStyle w:val="ListParagraph"/>
              <w:spacing w:before="0" w:after="0"/>
              <w:ind w:left="0"/>
              <w:jc w:val="left"/>
              <w:rPr>
                <w:rFonts w:eastAsia="MS Mincho"/>
                <w:lang w:eastAsia="ja-JP"/>
              </w:rPr>
            </w:pPr>
            <w:r>
              <w:rPr>
                <w:rFonts w:ascii="Times New Roman" w:eastAsia="SimSun" w:hAnsi="Times New Roman" w:hint="eastAsia"/>
                <w:sz w:val="20"/>
                <w:szCs w:val="20"/>
                <w:lang w:eastAsia="zh-CN"/>
              </w:rPr>
              <w:t xml:space="preserve">Option 1:  </w:t>
            </w:r>
          </w:p>
          <w:p w14:paraId="6DF7FB2D" w14:textId="77777777" w:rsidR="001B0A8A" w:rsidRDefault="00DB5D0C">
            <w:pPr>
              <w:pStyle w:val="ListParagraph"/>
              <w:numPr>
                <w:ilvl w:val="0"/>
                <w:numId w:val="5"/>
              </w:numPr>
              <w:spacing w:before="0" w:after="0"/>
              <w:jc w:val="left"/>
              <w:rPr>
                <w:rFonts w:eastAsia="MS Mincho"/>
                <w:lang w:eastAsia="ja-JP"/>
              </w:rPr>
            </w:pPr>
            <w:r>
              <w:rPr>
                <w:rFonts w:ascii="Times New Roman" w:eastAsia="SimSun" w:hAnsi="Times New Roman" w:hint="eastAsia"/>
                <w:sz w:val="20"/>
                <w:szCs w:val="20"/>
                <w:lang w:eastAsia="zh-CN"/>
              </w:rPr>
              <w:t xml:space="preserve">Better UE multiplexing </w:t>
            </w:r>
          </w:p>
          <w:p w14:paraId="6DF7FB2E" w14:textId="77777777" w:rsidR="001B0A8A" w:rsidRDefault="00DB5D0C">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SimSun" w:hAnsi="Times New Roman" w:hint="eastAsia"/>
                <w:sz w:val="20"/>
                <w:szCs w:val="20"/>
                <w:lang w:eastAsia="zh-CN"/>
              </w:rPr>
              <w:t xml:space="preserve">No FH when </w:t>
            </w:r>
            <m:oMath>
              <m:sSub>
                <m:sSubPr>
                  <m:ctrlPr>
                    <w:rPr>
                      <w:rFonts w:ascii="Cambria Math" w:eastAsia="SimSun" w:hAnsi="Cambria Math" w:hint="eastAsia"/>
                      <w:sz w:val="20"/>
                      <w:szCs w:val="20"/>
                      <w:lang w:eastAsia="zh-CN"/>
                    </w:rPr>
                  </m:ctrlPr>
                </m:sSub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FH</m:t>
                  </m:r>
                </m:sub>
              </m:sSub>
              <m:r>
                <m:rPr>
                  <m:sty m:val="p"/>
                </m:rPr>
                <w:rPr>
                  <w:rFonts w:ascii="Cambria Math" w:eastAsia="SimSun" w:hAnsi="Cambria Math" w:hint="eastAsia"/>
                  <w:sz w:val="20"/>
                  <w:szCs w:val="20"/>
                  <w:lang w:eastAsia="zh-CN"/>
                </w:rPr>
                <m:t>&gt;</m:t>
              </m:r>
              <m:sSubSup>
                <m:sSubSupPr>
                  <m:ctrlPr>
                    <w:rPr>
                      <w:rFonts w:ascii="Cambria Math" w:eastAsia="SimSun" w:hAnsi="Cambria Math" w:hint="eastAsia"/>
                      <w:sz w:val="20"/>
                      <w:szCs w:val="20"/>
                      <w:lang w:val="zh-CN" w:eastAsia="zh-CN"/>
                    </w:rPr>
                  </m:ctrlPr>
                </m:sSubSup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slot</m:t>
                  </m:r>
                </m:sub>
                <m:sup>
                  <m:r>
                    <m:rPr>
                      <m:sty m:val="p"/>
                    </m:rPr>
                    <w:rPr>
                      <w:rFonts w:ascii="Cambria Math" w:eastAsia="SimSun" w:hAnsi="Cambria Math" w:hint="eastAsia"/>
                      <w:sz w:val="20"/>
                      <w:szCs w:val="20"/>
                      <w:lang w:eastAsia="zh-CN"/>
                    </w:rPr>
                    <m:t>frame,</m:t>
                  </m:r>
                  <m:r>
                    <m:rPr>
                      <m:sty m:val="p"/>
                    </m:rPr>
                    <w:rPr>
                      <w:rFonts w:ascii="Cambria Math" w:eastAsia="SimSun" w:hAnsi="Cambria Math" w:hint="eastAsia"/>
                      <w:sz w:val="20"/>
                      <w:szCs w:val="20"/>
                      <w:lang w:val="zh-CN" w:eastAsia="zh-CN"/>
                    </w:rPr>
                    <m:t>μ</m:t>
                  </m:r>
                </m:sup>
              </m:sSubSup>
            </m:oMath>
            <w:r>
              <w:rPr>
                <w:rFonts w:ascii="Times New Roman" w:eastAsia="SimSun" w:hAnsi="Times New Roman" w:hint="eastAsia"/>
                <w:sz w:val="20"/>
                <w:szCs w:val="20"/>
                <w:lang w:eastAsia="zh-CN"/>
              </w:rPr>
              <w:t xml:space="preserve"> or u</w:t>
            </w:r>
            <w:r>
              <w:rPr>
                <w:rFonts w:ascii="Times New Roman" w:eastAsia="SimSun" w:hAnsi="Times New Roman" w:hint="eastAsia"/>
                <w:sz w:val="20"/>
                <w:szCs w:val="20"/>
                <w:lang w:eastAsia="ja-JP"/>
              </w:rPr>
              <w:t xml:space="preserve">nbalanced hopping pattern when </w:t>
            </w:r>
            <m:oMath>
              <m:sSub>
                <m:sSubPr>
                  <m:ctrlPr>
                    <w:rPr>
                      <w:rFonts w:ascii="Cambria Math" w:eastAsia="SimSun" w:hAnsi="Cambria Math" w:hint="eastAsia"/>
                      <w:sz w:val="20"/>
                      <w:szCs w:val="20"/>
                      <w:lang w:eastAsia="zh-CN"/>
                    </w:rPr>
                  </m:ctrlPr>
                </m:sSub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FH</m:t>
                  </m:r>
                </m:sub>
              </m:sSub>
              <m:r>
                <m:rPr>
                  <m:sty m:val="p"/>
                </m:rPr>
                <w:rPr>
                  <w:rFonts w:ascii="Cambria Math" w:eastAsia="SimSun" w:hAnsi="Cambria Math" w:hint="eastAsia"/>
                  <w:sz w:val="20"/>
                  <w:szCs w:val="20"/>
                  <w:lang w:eastAsia="zh-CN"/>
                </w:rPr>
                <m:t>&gt;</m:t>
              </m:r>
              <m:sSubSup>
                <m:sSubSupPr>
                  <m:ctrlPr>
                    <w:rPr>
                      <w:rFonts w:ascii="Cambria Math" w:eastAsia="SimSun" w:hAnsi="Cambria Math" w:hint="eastAsia"/>
                      <w:sz w:val="20"/>
                      <w:szCs w:val="20"/>
                      <w:lang w:val="zh-CN" w:eastAsia="zh-CN"/>
                    </w:rPr>
                  </m:ctrlPr>
                </m:sSubSup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slot</m:t>
                  </m:r>
                </m:sub>
                <m:sup>
                  <m:r>
                    <m:rPr>
                      <m:sty m:val="p"/>
                    </m:rPr>
                    <w:rPr>
                      <w:rFonts w:ascii="Cambria Math" w:eastAsia="SimSun" w:hAnsi="Cambria Math" w:hint="eastAsia"/>
                      <w:sz w:val="20"/>
                      <w:szCs w:val="20"/>
                      <w:lang w:eastAsia="zh-CN"/>
                    </w:rPr>
                    <m:t>frame,</m:t>
                  </m:r>
                  <m:r>
                    <m:rPr>
                      <m:sty m:val="p"/>
                    </m:rPr>
                    <w:rPr>
                      <w:rFonts w:ascii="Cambria Math" w:eastAsia="SimSun" w:hAnsi="Cambria Math" w:hint="eastAsia"/>
                      <w:sz w:val="20"/>
                      <w:szCs w:val="20"/>
                      <w:lang w:val="zh-CN" w:eastAsia="zh-CN"/>
                    </w:rPr>
                    <m:t>μ</m:t>
                  </m:r>
                </m:sup>
              </m:sSubSup>
            </m:oMath>
            <w:r>
              <w:rPr>
                <w:rFonts w:ascii="Cambria Math" w:eastAsia="SimSun" w:hAnsi="Cambria Math" w:hint="eastAsia"/>
                <w:sz w:val="20"/>
                <w:szCs w:val="20"/>
                <w:lang w:eastAsia="zh-CN"/>
              </w:rPr>
              <w:t xml:space="preserve">/2. </w:t>
            </w:r>
          </w:p>
          <w:p w14:paraId="6DF7FB2F" w14:textId="77777777" w:rsidR="001B0A8A" w:rsidRDefault="00DB5D0C">
            <w:pPr>
              <w:pStyle w:val="ListParagraph"/>
              <w:spacing w:before="0" w:after="0"/>
              <w:ind w:left="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Option 2:  </w:t>
            </w:r>
          </w:p>
          <w:p w14:paraId="6DF7FB30" w14:textId="77777777" w:rsidR="001B0A8A" w:rsidRDefault="00DB5D0C">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 xml:space="preserve">ros: </w:t>
            </w:r>
            <w:r>
              <w:rPr>
                <w:rFonts w:ascii="Times New Roman" w:eastAsia="SimSun" w:hAnsi="Times New Roman" w:hint="eastAsia"/>
                <w:sz w:val="20"/>
                <w:szCs w:val="20"/>
                <w:lang w:eastAsia="zh-CN"/>
              </w:rPr>
              <w:t xml:space="preserve">Better UE multiplexing </w:t>
            </w:r>
          </w:p>
          <w:p w14:paraId="6DF7FB31" w14:textId="77777777" w:rsidR="001B0A8A" w:rsidRDefault="00DB5D0C">
            <w:pPr>
              <w:pStyle w:val="ListParagraph"/>
              <w:numPr>
                <w:ilvl w:val="0"/>
                <w:numId w:val="5"/>
              </w:numPr>
              <w:spacing w:before="0" w:after="0"/>
              <w:jc w:val="left"/>
              <w:rPr>
                <w:rFonts w:ascii="Times New Roman" w:eastAsia="SimSun" w:hAnsi="Times New Roman"/>
                <w:sz w:val="20"/>
                <w:szCs w:val="20"/>
                <w:lang w:eastAsia="zh-CN"/>
              </w:rPr>
            </w:pPr>
            <w:r>
              <w:rPr>
                <w:rFonts w:ascii="Times New Roman" w:eastAsia="MS Mincho" w:hAnsi="Times New Roman" w:hint="eastAsia"/>
                <w:sz w:val="20"/>
                <w:szCs w:val="20"/>
                <w:lang w:eastAsia="ja-JP"/>
              </w:rPr>
              <w:lastRenderedPageBreak/>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SimSun" w:hAnsi="Times New Roman" w:hint="eastAsia"/>
                <w:sz w:val="20"/>
                <w:szCs w:val="20"/>
                <w:lang w:eastAsia="zh-CN"/>
              </w:rPr>
              <w:t xml:space="preserve"> may happen when the PUSCH repetitions start from SFN index larger than 1. </w:t>
            </w:r>
          </w:p>
          <w:p w14:paraId="6DF7FB32" w14:textId="77777777" w:rsidR="001B0A8A" w:rsidRDefault="00DB5D0C">
            <w:pPr>
              <w:pStyle w:val="ListParagraph"/>
              <w:spacing w:before="0" w:after="0"/>
              <w:ind w:left="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Option 3:  </w:t>
            </w:r>
          </w:p>
          <w:p w14:paraId="6DF7FB33" w14:textId="77777777" w:rsidR="001B0A8A" w:rsidRDefault="00DB5D0C">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 xml:space="preserve">ros: Balanced hopping pattern </w:t>
            </w:r>
          </w:p>
          <w:p w14:paraId="6DF7FB34" w14:textId="77777777" w:rsidR="001B0A8A" w:rsidRDefault="00DB5D0C">
            <w:pPr>
              <w:pStyle w:val="ListParagraph"/>
              <w:numPr>
                <w:ilvl w:val="0"/>
                <w:numId w:val="5"/>
              </w:numPr>
              <w:spacing w:before="0" w:after="0"/>
              <w:jc w:val="left"/>
              <w:rPr>
                <w:rFonts w:ascii="Times New Roman" w:eastAsia="SimSun" w:hAnsi="Times New Roman"/>
                <w:sz w:val="20"/>
                <w:szCs w:val="20"/>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SimSun" w:hAnsi="Times New Roman" w:hint="eastAsia"/>
                <w:sz w:val="20"/>
                <w:szCs w:val="20"/>
                <w:lang w:eastAsia="zh-CN"/>
              </w:rPr>
              <w:t xml:space="preserve">May impact UE multiplexing when repetitions across the SFN boundary in some cases which may not be very typical. </w:t>
            </w:r>
          </w:p>
        </w:tc>
      </w:tr>
      <w:tr w:rsidR="001B0A8A" w14:paraId="6DF7FB3C" w14:textId="77777777">
        <w:trPr>
          <w:gridAfter w:val="1"/>
          <w:wAfter w:w="113" w:type="dxa"/>
          <w:trHeight w:val="280"/>
        </w:trPr>
        <w:tc>
          <w:tcPr>
            <w:tcW w:w="1580" w:type="dxa"/>
            <w:shd w:val="clear" w:color="auto" w:fill="auto"/>
          </w:tcPr>
          <w:p w14:paraId="6DF7FB36" w14:textId="77777777" w:rsidR="001B0A8A" w:rsidRDefault="00DB5D0C">
            <w:pPr>
              <w:spacing w:before="0" w:after="0"/>
              <w:jc w:val="left"/>
              <w:rPr>
                <w:bCs/>
                <w:lang w:eastAsia="zh-CN"/>
              </w:rPr>
            </w:pPr>
            <w:r>
              <w:rPr>
                <w:bCs/>
                <w:lang w:eastAsia="zh-CN"/>
              </w:rPr>
              <w:lastRenderedPageBreak/>
              <w:t>CMCC</w:t>
            </w:r>
          </w:p>
        </w:tc>
        <w:tc>
          <w:tcPr>
            <w:tcW w:w="2982" w:type="dxa"/>
            <w:shd w:val="clear" w:color="auto" w:fill="auto"/>
          </w:tcPr>
          <w:p w14:paraId="6DF7FB37" w14:textId="77777777" w:rsidR="001B0A8A" w:rsidRDefault="00DB5D0C">
            <w:pPr>
              <w:spacing w:before="0" w:after="0"/>
              <w:jc w:val="left"/>
              <w:rPr>
                <w:rFonts w:eastAsia="MS Mincho"/>
                <w:lang w:eastAsia="ja-JP"/>
              </w:rPr>
            </w:pPr>
            <w:r>
              <w:rPr>
                <w:rFonts w:eastAsia="MS Mincho"/>
                <w:lang w:eastAsia="ja-JP"/>
              </w:rPr>
              <w:t>Option 1 and open to option 2</w:t>
            </w:r>
          </w:p>
        </w:tc>
        <w:tc>
          <w:tcPr>
            <w:tcW w:w="5287" w:type="dxa"/>
            <w:gridSpan w:val="2"/>
          </w:tcPr>
          <w:p w14:paraId="6DF7FB38" w14:textId="77777777" w:rsidR="001B0A8A" w:rsidRDefault="00DB5D0C">
            <w:pPr>
              <w:spacing w:before="0" w:after="0"/>
              <w:jc w:val="left"/>
              <w:rPr>
                <w:rFonts w:eastAsia="MS Mincho"/>
                <w:lang w:eastAsia="ja-JP"/>
              </w:rPr>
            </w:pPr>
            <w:r>
              <w:rPr>
                <w:rFonts w:eastAsia="MS Mincho"/>
                <w:lang w:eastAsia="ja-JP"/>
              </w:rPr>
              <w:t>Option 2 and 3 are conflict with the previous agreement:</w:t>
            </w:r>
          </w:p>
          <w:p w14:paraId="6DF7FB39" w14:textId="77777777" w:rsidR="001B0A8A" w:rsidRDefault="00DB5D0C">
            <w:pPr>
              <w:spacing w:before="0" w:after="0"/>
              <w:jc w:val="left"/>
              <w:rPr>
                <w:b/>
                <w:bCs/>
                <w:color w:val="000000"/>
                <w:highlight w:val="green"/>
              </w:rPr>
            </w:pPr>
            <w:r>
              <w:rPr>
                <w:b/>
                <w:bCs/>
                <w:color w:val="000000"/>
                <w:highlight w:val="green"/>
              </w:rPr>
              <w:t xml:space="preserve">Agreement </w:t>
            </w:r>
          </w:p>
          <w:p w14:paraId="6DF7FB3A" w14:textId="77777777" w:rsidR="001B0A8A" w:rsidRDefault="00DB5D0C">
            <w:pPr>
              <w:spacing w:before="0" w:after="0"/>
              <w:jc w:val="left"/>
            </w:pPr>
            <w:r>
              <w:t>Inter-slot frequency hopping pattern for PUSCH repetitions with DMRS bundling is determined based on physical slot index</w:t>
            </w:r>
          </w:p>
          <w:p w14:paraId="6DF7FB3B" w14:textId="77777777" w:rsidR="001B0A8A" w:rsidRDefault="00DB5D0C">
            <w:pPr>
              <w:pStyle w:val="ListParagraph"/>
              <w:spacing w:before="0" w:after="0"/>
              <w:ind w:left="0"/>
              <w:jc w:val="left"/>
              <w:rPr>
                <w:rFonts w:ascii="Times New Roman" w:eastAsia="MS Mincho" w:hAnsi="Times New Roman"/>
                <w:sz w:val="20"/>
                <w:szCs w:val="20"/>
                <w:lang w:eastAsia="ja-JP"/>
              </w:rPr>
            </w:pPr>
            <w:r>
              <w:rPr>
                <w:rFonts w:ascii="Times New Roman" w:eastAsia="MS Mincho" w:hAnsi="Times New Roman"/>
                <w:sz w:val="20"/>
                <w:szCs w:val="20"/>
                <w:lang w:eastAsia="zh-CN"/>
              </w:rPr>
              <w:t>Although option 1 cannot solve this issue, but it is aligned with previous agreement. We are open to option 2. But option 2 requires a not trivial spec updates.</w:t>
            </w:r>
          </w:p>
        </w:tc>
      </w:tr>
      <w:tr w:rsidR="001B0A8A" w14:paraId="6DF7FB40" w14:textId="77777777">
        <w:trPr>
          <w:gridAfter w:val="1"/>
          <w:wAfter w:w="113" w:type="dxa"/>
          <w:trHeight w:val="280"/>
        </w:trPr>
        <w:tc>
          <w:tcPr>
            <w:tcW w:w="1580" w:type="dxa"/>
            <w:shd w:val="clear" w:color="auto" w:fill="auto"/>
          </w:tcPr>
          <w:p w14:paraId="6DF7FB3D" w14:textId="77777777" w:rsidR="001B0A8A" w:rsidRDefault="00DB5D0C">
            <w:pPr>
              <w:spacing w:after="0"/>
              <w:jc w:val="left"/>
              <w:rPr>
                <w:bCs/>
                <w:lang w:eastAsia="zh-CN"/>
              </w:rPr>
            </w:pPr>
            <w:r>
              <w:rPr>
                <w:bCs/>
                <w:lang w:eastAsia="zh-CN"/>
              </w:rPr>
              <w:t>CTC</w:t>
            </w:r>
          </w:p>
        </w:tc>
        <w:tc>
          <w:tcPr>
            <w:tcW w:w="2982" w:type="dxa"/>
            <w:shd w:val="clear" w:color="auto" w:fill="auto"/>
          </w:tcPr>
          <w:p w14:paraId="6DF7FB3E" w14:textId="77777777" w:rsidR="001B0A8A" w:rsidRDefault="00DB5D0C">
            <w:pPr>
              <w:spacing w:after="0"/>
              <w:jc w:val="left"/>
              <w:rPr>
                <w:rFonts w:eastAsiaTheme="minorEastAsia"/>
                <w:lang w:eastAsia="zh-CN"/>
              </w:rPr>
            </w:pPr>
            <w:r>
              <w:rPr>
                <w:rFonts w:eastAsiaTheme="minorEastAsia" w:hint="eastAsia"/>
                <w:lang w:eastAsia="zh-CN"/>
              </w:rPr>
              <w:t>Option 2</w:t>
            </w:r>
          </w:p>
        </w:tc>
        <w:tc>
          <w:tcPr>
            <w:tcW w:w="5287" w:type="dxa"/>
            <w:gridSpan w:val="2"/>
          </w:tcPr>
          <w:p w14:paraId="6DF7FB3F" w14:textId="77777777" w:rsidR="001B0A8A" w:rsidRDefault="00DB5D0C">
            <w:pPr>
              <w:spacing w:after="0"/>
              <w:jc w:val="left"/>
              <w:rPr>
                <w:rFonts w:eastAsiaTheme="minorEastAsia"/>
                <w:lang w:eastAsia="zh-CN"/>
              </w:rPr>
            </w:pPr>
            <w:r>
              <w:rPr>
                <w:rFonts w:eastAsiaTheme="minorEastAsia" w:hint="eastAsia"/>
                <w:lang w:eastAsia="zh-CN"/>
              </w:rPr>
              <w:t xml:space="preserve">Option 2 provides a more balanced FH pattern than Option 1. </w:t>
            </w:r>
          </w:p>
        </w:tc>
      </w:tr>
      <w:tr w:rsidR="001B0A8A" w14:paraId="6DF7FB49" w14:textId="77777777">
        <w:trPr>
          <w:trHeight w:val="280"/>
        </w:trPr>
        <w:tc>
          <w:tcPr>
            <w:tcW w:w="1580" w:type="dxa"/>
            <w:shd w:val="clear" w:color="auto" w:fill="auto"/>
          </w:tcPr>
          <w:p w14:paraId="6DF7FB41" w14:textId="77777777" w:rsidR="001B0A8A" w:rsidRDefault="00DB5D0C">
            <w:pPr>
              <w:spacing w:after="0"/>
              <w:jc w:val="left"/>
              <w:rPr>
                <w:rFonts w:eastAsia="MS Mincho"/>
                <w:bCs/>
                <w:lang w:eastAsia="ja-JP"/>
              </w:rPr>
            </w:pPr>
            <w:r>
              <w:rPr>
                <w:rFonts w:eastAsia="MS Mincho"/>
                <w:bCs/>
                <w:lang w:eastAsia="ja-JP"/>
              </w:rPr>
              <w:t>Huawei, HiSilicon</w:t>
            </w:r>
          </w:p>
        </w:tc>
        <w:tc>
          <w:tcPr>
            <w:tcW w:w="3095" w:type="dxa"/>
            <w:gridSpan w:val="2"/>
            <w:shd w:val="clear" w:color="auto" w:fill="auto"/>
          </w:tcPr>
          <w:p w14:paraId="6DF7FB42" w14:textId="77777777" w:rsidR="001B0A8A" w:rsidRDefault="00DB5D0C">
            <w:pPr>
              <w:spacing w:after="0"/>
              <w:jc w:val="left"/>
              <w:rPr>
                <w:rFonts w:eastAsiaTheme="minorEastAsia"/>
                <w:lang w:eastAsia="zh-CN"/>
              </w:rPr>
            </w:pPr>
            <w:r>
              <w:rPr>
                <w:rFonts w:eastAsiaTheme="minorEastAsia" w:hint="eastAsia"/>
                <w:lang w:eastAsia="zh-CN"/>
              </w:rPr>
              <w:t>O</w:t>
            </w:r>
            <w:r>
              <w:rPr>
                <w:rFonts w:eastAsiaTheme="minorEastAsia"/>
                <w:lang w:eastAsia="zh-CN"/>
              </w:rPr>
              <w:t>ption 2</w:t>
            </w:r>
          </w:p>
        </w:tc>
        <w:tc>
          <w:tcPr>
            <w:tcW w:w="5287" w:type="dxa"/>
            <w:gridSpan w:val="2"/>
          </w:tcPr>
          <w:p w14:paraId="6DF7FB43" w14:textId="77777777" w:rsidR="001B0A8A" w:rsidRDefault="00DB5D0C">
            <w:pPr>
              <w:spacing w:after="0"/>
              <w:jc w:val="left"/>
              <w:rPr>
                <w:rFonts w:eastAsiaTheme="minorEastAsia"/>
                <w:lang w:eastAsia="zh-CN"/>
              </w:rPr>
            </w:pPr>
            <w:r>
              <w:rPr>
                <w:rFonts w:eastAsiaTheme="minorEastAsia" w:hint="eastAsia"/>
                <w:lang w:eastAsia="zh-CN"/>
              </w:rPr>
              <w:t>A</w:t>
            </w:r>
            <w:r>
              <w:rPr>
                <w:rFonts w:eastAsiaTheme="minorEastAsia"/>
                <w:lang w:eastAsia="zh-CN"/>
              </w:rPr>
              <w:t>s discussed in our contribution:</w:t>
            </w:r>
          </w:p>
          <w:p w14:paraId="6DF7FB44" w14:textId="77777777" w:rsidR="001B0A8A" w:rsidRDefault="00DB5D0C">
            <w:pPr>
              <w:spacing w:after="0"/>
              <w:jc w:val="left"/>
              <w:rPr>
                <w:rFonts w:eastAsiaTheme="minorEastAsia"/>
                <w:lang w:eastAsia="zh-CN"/>
              </w:rPr>
            </w:pPr>
            <w:r>
              <w:rPr>
                <w:rFonts w:eastAsiaTheme="minorEastAsia"/>
                <w:lang w:eastAsia="zh-CN"/>
              </w:rPr>
              <w:t>Physical slot indexing has been agreed for PUSCH.</w:t>
            </w:r>
          </w:p>
          <w:p w14:paraId="6DF7FB45" w14:textId="77777777" w:rsidR="001B0A8A" w:rsidRDefault="00DB5D0C">
            <w:pPr>
              <w:spacing w:after="0"/>
              <w:jc w:val="left"/>
              <w:rPr>
                <w:rFonts w:eastAsiaTheme="minorEastAsia"/>
                <w:lang w:eastAsia="zh-CN"/>
              </w:rPr>
            </w:pPr>
            <w:r>
              <w:rPr>
                <w:rFonts w:eastAsiaTheme="minorEastAsia"/>
                <w:lang w:eastAsia="zh-CN"/>
              </w:rPr>
              <w:t xml:space="preserve">Option 3 is relative indexing and thus not </w:t>
            </w:r>
            <w:proofErr w:type="spellStart"/>
            <w:r>
              <w:rPr>
                <w:rFonts w:eastAsiaTheme="minorEastAsia"/>
                <w:lang w:eastAsia="zh-CN"/>
              </w:rPr>
              <w:t>inline</w:t>
            </w:r>
            <w:proofErr w:type="spellEnd"/>
            <w:r>
              <w:rPr>
                <w:rFonts w:eastAsiaTheme="minorEastAsia"/>
                <w:lang w:eastAsia="zh-CN"/>
              </w:rPr>
              <w:t xml:space="preserve"> with the agreement.</w:t>
            </w:r>
          </w:p>
          <w:p w14:paraId="6DF7FB46" w14:textId="77777777" w:rsidR="001B0A8A" w:rsidRDefault="00DB5D0C">
            <w:pPr>
              <w:spacing w:after="0"/>
              <w:jc w:val="left"/>
              <w:rPr>
                <w:lang w:val="en-GB"/>
              </w:rPr>
            </w:pPr>
            <w:r>
              <w:rPr>
                <w:rFonts w:eastAsiaTheme="minorEastAsia"/>
                <w:lang w:eastAsia="zh-CN"/>
              </w:rPr>
              <w:t xml:space="preserve">Option 1 can never support a hop in length of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r>
                <m:rPr>
                  <m:sty m:val="p"/>
                </m:rPr>
                <w:rPr>
                  <w:rFonts w:ascii="Cambria Math" w:hAnsi="Cambria Math"/>
                  <w:lang w:val="en-GB"/>
                </w:rPr>
                <m:t>=12, 14, 16, and, 20</m:t>
              </m:r>
            </m:oMath>
            <w:r>
              <w:rPr>
                <w:rFonts w:eastAsiaTheme="minorEastAsia"/>
                <w:lang w:eastAsia="zh-CN"/>
              </w:rPr>
              <w:t xml:space="preserve"> if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rFonts w:eastAsiaTheme="minorEastAsia"/>
                <w:lang w:val="en-GB"/>
              </w:rPr>
              <w:t xml:space="preserve"> is larger than </w:t>
            </w:r>
            <w:r>
              <w:rPr>
                <w:rFonts w:eastAsia="Times New Roman"/>
                <w:bCs/>
                <w:iCs/>
                <w:lang w:val="en-GB"/>
              </w:rPr>
              <w:t xml:space="preserve">the </w:t>
            </w:r>
            <w:r>
              <w:rPr>
                <w:rFonts w:eastAsia="Times New Roman"/>
                <w:lang w:val="en-GB"/>
              </w:rPr>
              <w:t>number of slots per frame</w:t>
            </w:r>
            <w:r>
              <w:rPr>
                <w:rFonts w:eastAsiaTheme="minorEastAsia"/>
                <w:lang w:eastAsia="zh-CN"/>
              </w:rPr>
              <w:t xml:space="preserve"> </w:t>
            </w:r>
            <m:oMath>
              <m:sSubSup>
                <m:sSubSupPr>
                  <m:ctrlPr>
                    <w:rPr>
                      <w:rFonts w:ascii="Cambria Math" w:eastAsia="Times New Roman" w:hAnsi="Cambria Math"/>
                      <w:bCs/>
                      <w:iCs/>
                      <w:lang w:val="en-GB"/>
                    </w:rPr>
                  </m:ctrlPr>
                </m:sSubSupPr>
                <m:e>
                  <m:r>
                    <w:rPr>
                      <w:rFonts w:ascii="Cambria Math" w:eastAsia="Times New Roman" w:hAnsi="Cambria Math"/>
                      <w:lang w:val="en-GB"/>
                    </w:rPr>
                    <m:t>N</m:t>
                  </m:r>
                </m:e>
                <m:sub>
                  <m:r>
                    <m:rPr>
                      <m:sty m:val="p"/>
                    </m:rPr>
                    <w:rPr>
                      <w:rFonts w:ascii="Cambria Math" w:eastAsia="Times New Roman" w:hAnsi="Cambria Math"/>
                      <w:lang w:val="en-GB"/>
                    </w:rPr>
                    <m:t>slot</m:t>
                  </m:r>
                </m:sub>
                <m:sup>
                  <m:r>
                    <m:rPr>
                      <m:sty m:val="p"/>
                    </m:rPr>
                    <w:rPr>
                      <w:rFonts w:ascii="Cambria Math" w:eastAsia="Times New Roman" w:hAnsi="Cambria Math"/>
                      <w:lang w:val="en-GB"/>
                    </w:rPr>
                    <m:t>frame,μ</m:t>
                  </m:r>
                </m:sup>
              </m:sSubSup>
            </m:oMath>
            <w:r>
              <w:rPr>
                <w:rFonts w:eastAsiaTheme="minorEastAsia"/>
                <w:bCs/>
                <w:iCs/>
                <w:lang w:val="en-GB"/>
              </w:rPr>
              <w:t xml:space="preserve">. Additionally, it </w:t>
            </w:r>
            <w:r>
              <w:rPr>
                <w:rFonts w:eastAsiaTheme="minorEastAsia"/>
                <w:lang w:eastAsia="zh-CN"/>
              </w:rPr>
              <w:t xml:space="preserve">has issues when a frequency hop is across the boundary between two adjacent system radio frames, especially in the case of </w:t>
            </w:r>
            <w:r>
              <w:t xml:space="preserve">that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oMath>
            <w:r>
              <w:t xml:space="preserve"> is not divisible by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lang w:val="en-GB"/>
              </w:rPr>
              <w:t xml:space="preserve">, such as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=10</m:t>
              </m:r>
            </m:oMath>
            <w:r>
              <w:rPr>
                <w:rFonts w:hint="eastAsia"/>
                <w:bCs/>
                <w:iCs/>
              </w:rPr>
              <w:t xml:space="preserve"> </w:t>
            </w:r>
            <w:r>
              <w:rPr>
                <w:bCs/>
                <w:iCs/>
              </w:rPr>
              <w:t xml:space="preserve">and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r>
                <m:rPr>
                  <m:sty m:val="p"/>
                </m:rPr>
                <w:rPr>
                  <w:rFonts w:ascii="Cambria Math" w:hAnsi="Cambria Math"/>
                  <w:lang w:val="en-GB"/>
                </w:rPr>
                <m:t>=4, 6, 8, 12, 14, 16, and, 20</m:t>
              </m:r>
            </m:oMath>
            <w:r>
              <w:rPr>
                <w:rFonts w:hint="eastAsia"/>
                <w:lang w:val="en-GB"/>
              </w:rPr>
              <w:t>.</w:t>
            </w:r>
          </w:p>
          <w:p w14:paraId="6DF7FB47" w14:textId="77777777" w:rsidR="001B0A8A" w:rsidRDefault="00DB5D0C">
            <w:pPr>
              <w:spacing w:after="0"/>
              <w:jc w:val="left"/>
            </w:pPr>
            <w:r>
              <w:rPr>
                <w:lang w:val="en-GB"/>
              </w:rPr>
              <w:t xml:space="preserve">Option 2 has issues when </w:t>
            </w:r>
            <w:r>
              <w:t xml:space="preserve">a frequency hop is across the boundary between system radio frame with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1023</m:t>
              </m:r>
            </m:oMath>
            <w:r>
              <w:t xml:space="preserve"> and system radio frame with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0</m:t>
              </m:r>
            </m:oMath>
            <w:r>
              <w:t>, where SFN is counted from 0 to 1023.</w:t>
            </w:r>
          </w:p>
          <w:p w14:paraId="6DF7FB48" w14:textId="77777777" w:rsidR="001B0A8A" w:rsidRDefault="00DB5D0C">
            <w:pPr>
              <w:spacing w:after="0"/>
              <w:jc w:val="left"/>
              <w:rPr>
                <w:rFonts w:eastAsiaTheme="minorEastAsia"/>
                <w:lang w:eastAsia="zh-CN"/>
              </w:rPr>
            </w:pPr>
            <w:r>
              <w:t>Option is not perfect but better than Option 1 and 3.</w:t>
            </w:r>
          </w:p>
        </w:tc>
      </w:tr>
      <w:tr w:rsidR="001B0A8A" w14:paraId="6DF7FB56" w14:textId="77777777">
        <w:trPr>
          <w:trHeight w:val="280"/>
        </w:trPr>
        <w:tc>
          <w:tcPr>
            <w:tcW w:w="1580" w:type="dxa"/>
            <w:shd w:val="clear" w:color="auto" w:fill="auto"/>
          </w:tcPr>
          <w:p w14:paraId="6DF7FB4A" w14:textId="77777777" w:rsidR="001B0A8A" w:rsidRDefault="00DB5D0C">
            <w:pPr>
              <w:spacing w:before="0" w:after="0"/>
              <w:jc w:val="left"/>
              <w:rPr>
                <w:bCs/>
              </w:rPr>
            </w:pPr>
            <w:r>
              <w:rPr>
                <w:rFonts w:hint="eastAsia"/>
                <w:bCs/>
              </w:rPr>
              <w:t>O</w:t>
            </w:r>
            <w:r>
              <w:rPr>
                <w:bCs/>
              </w:rPr>
              <w:t>PPO</w:t>
            </w:r>
          </w:p>
        </w:tc>
        <w:tc>
          <w:tcPr>
            <w:tcW w:w="3095" w:type="dxa"/>
            <w:gridSpan w:val="2"/>
            <w:shd w:val="clear" w:color="auto" w:fill="auto"/>
          </w:tcPr>
          <w:p w14:paraId="6DF7FB4B" w14:textId="77777777" w:rsidR="001B0A8A" w:rsidRDefault="00DB5D0C">
            <w:pPr>
              <w:spacing w:before="0" w:after="0"/>
              <w:jc w:val="left"/>
              <w:rPr>
                <w:bCs/>
                <w:lang w:eastAsia="zh-CN"/>
              </w:rPr>
            </w:pPr>
            <w:r>
              <w:rPr>
                <w:rFonts w:hint="eastAsia"/>
                <w:bCs/>
                <w:lang w:eastAsia="zh-CN"/>
              </w:rPr>
              <w:t>O</w:t>
            </w:r>
            <w:r>
              <w:rPr>
                <w:bCs/>
                <w:lang w:eastAsia="zh-CN"/>
              </w:rPr>
              <w:t>ption 2</w:t>
            </w:r>
          </w:p>
        </w:tc>
        <w:tc>
          <w:tcPr>
            <w:tcW w:w="5287" w:type="dxa"/>
            <w:gridSpan w:val="2"/>
          </w:tcPr>
          <w:p w14:paraId="6DF7FB4C" w14:textId="77777777" w:rsidR="001B0A8A" w:rsidRDefault="00DB5D0C">
            <w:pPr>
              <w:spacing w:before="0" w:after="0"/>
              <w:jc w:val="left"/>
              <w:rPr>
                <w:rFonts w:eastAsia="MS Mincho"/>
                <w:lang w:eastAsia="ja-JP"/>
              </w:rPr>
            </w:pPr>
            <w:r>
              <w:rPr>
                <w:rFonts w:eastAsia="MS Mincho" w:hint="eastAsia"/>
                <w:lang w:eastAsia="ja-JP"/>
              </w:rPr>
              <w:t>O</w:t>
            </w:r>
            <w:r>
              <w:rPr>
                <w:rFonts w:eastAsia="MS Mincho"/>
                <w:lang w:eastAsia="ja-JP"/>
              </w:rPr>
              <w:t>ption 1:</w:t>
            </w:r>
          </w:p>
          <w:p w14:paraId="6DF7FB4D" w14:textId="77777777" w:rsidR="001B0A8A" w:rsidRDefault="00DB5D0C">
            <w:pPr>
              <w:pStyle w:val="ListParagraph"/>
              <w:numPr>
                <w:ilvl w:val="0"/>
                <w:numId w:val="5"/>
              </w:numPr>
              <w:spacing w:before="0"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6DF7FB4E" w14:textId="77777777" w:rsidR="001B0A8A" w:rsidRDefault="00DB5D0C">
            <w:pPr>
              <w:pStyle w:val="ListParagraph"/>
              <w:numPr>
                <w:ilvl w:val="0"/>
                <w:numId w:val="5"/>
              </w:numPr>
              <w:spacing w:before="0"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 repetitions across frame boundaries.</w:t>
            </w:r>
          </w:p>
          <w:p w14:paraId="6DF7FB4F" w14:textId="77777777" w:rsidR="001B0A8A" w:rsidRDefault="00DB5D0C">
            <w:pPr>
              <w:spacing w:before="0" w:after="0"/>
              <w:jc w:val="left"/>
              <w:rPr>
                <w:rFonts w:eastAsia="MS Mincho"/>
                <w:lang w:eastAsia="ja-JP"/>
              </w:rPr>
            </w:pPr>
            <w:r>
              <w:rPr>
                <w:rFonts w:eastAsia="MS Mincho" w:hint="eastAsia"/>
                <w:lang w:eastAsia="ja-JP"/>
              </w:rPr>
              <w:t>O</w:t>
            </w:r>
            <w:r>
              <w:rPr>
                <w:rFonts w:eastAsia="MS Mincho"/>
                <w:lang w:eastAsia="ja-JP"/>
              </w:rPr>
              <w:t>ption 2:</w:t>
            </w:r>
          </w:p>
          <w:p w14:paraId="6DF7FB50" w14:textId="77777777" w:rsidR="001B0A8A" w:rsidRDefault="00DB5D0C">
            <w:pPr>
              <w:pStyle w:val="ListParagraph"/>
              <w:numPr>
                <w:ilvl w:val="0"/>
                <w:numId w:val="5"/>
              </w:numPr>
              <w:spacing w:before="0"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6DF7FB51" w14:textId="77777777" w:rsidR="001B0A8A" w:rsidRDefault="00DB5D0C">
            <w:pPr>
              <w:pStyle w:val="ListParagraph"/>
              <w:numPr>
                <w:ilvl w:val="0"/>
                <w:numId w:val="5"/>
              </w:numPr>
              <w:spacing w:before="0"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in same case.</w:t>
            </w:r>
          </w:p>
          <w:p w14:paraId="6DF7FB52" w14:textId="77777777" w:rsidR="001B0A8A" w:rsidRDefault="00DB5D0C">
            <w:pPr>
              <w:pStyle w:val="ListParagraph"/>
              <w:spacing w:before="0" w:after="0"/>
              <w:ind w:left="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Option 3:  </w:t>
            </w:r>
          </w:p>
          <w:p w14:paraId="6DF7FB53" w14:textId="77777777" w:rsidR="001B0A8A" w:rsidRDefault="00DB5D0C">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lastRenderedPageBreak/>
              <w:t>P</w:t>
            </w:r>
            <w:r>
              <w:rPr>
                <w:rFonts w:ascii="Times New Roman" w:eastAsia="MS Mincho" w:hAnsi="Times New Roman"/>
                <w:sz w:val="20"/>
                <w:szCs w:val="20"/>
                <w:lang w:eastAsia="ja-JP"/>
              </w:rPr>
              <w:t xml:space="preserve">ros: More balanced hopping pattern (vs option2). </w:t>
            </w:r>
          </w:p>
          <w:p w14:paraId="6DF7FB54" w14:textId="77777777" w:rsidR="001B0A8A" w:rsidRDefault="00DB5D0C">
            <w:pPr>
              <w:pStyle w:val="ListParagraph"/>
              <w:numPr>
                <w:ilvl w:val="0"/>
                <w:numId w:val="5"/>
              </w:numPr>
              <w:spacing w:before="0" w:after="0"/>
              <w:jc w:val="left"/>
              <w:rPr>
                <w:rFonts w:eastAsia="SimSun"/>
                <w:bCs/>
              </w:rPr>
            </w:pPr>
            <w:r>
              <w:rPr>
                <w:rFonts w:ascii="Times New Roman" w:eastAsia="MS Mincho" w:hAnsi="Times New Roman"/>
                <w:sz w:val="20"/>
                <w:szCs w:val="20"/>
                <w:lang w:eastAsia="ja-JP"/>
              </w:rPr>
              <w:t xml:space="preserve">Cons: </w:t>
            </w:r>
            <w:r>
              <w:rPr>
                <w:rFonts w:ascii="Times New Roman" w:eastAsia="SimSun" w:hAnsi="Times New Roman" w:hint="eastAsia"/>
                <w:sz w:val="20"/>
                <w:szCs w:val="20"/>
                <w:lang w:eastAsia="zh-CN"/>
              </w:rPr>
              <w:t xml:space="preserve">May </w:t>
            </w:r>
            <w:r>
              <w:rPr>
                <w:rFonts w:ascii="Times New Roman" w:eastAsia="SimSun" w:hAnsi="Times New Roman"/>
                <w:sz w:val="20"/>
                <w:szCs w:val="20"/>
                <w:lang w:eastAsia="zh-CN"/>
              </w:rPr>
              <w:t>conflict with the previous agreement</w:t>
            </w:r>
            <w:r>
              <w:rPr>
                <w:rFonts w:ascii="Times New Roman" w:eastAsia="SimSun" w:hAnsi="Times New Roman" w:hint="eastAsia"/>
                <w:sz w:val="20"/>
                <w:szCs w:val="20"/>
                <w:lang w:eastAsia="zh-CN"/>
              </w:rPr>
              <w:t>.</w:t>
            </w:r>
          </w:p>
          <w:p w14:paraId="6DF7FB55" w14:textId="77777777" w:rsidR="001B0A8A" w:rsidRDefault="00DB5D0C">
            <w:pPr>
              <w:spacing w:after="0"/>
              <w:jc w:val="left"/>
              <w:rPr>
                <w:bCs/>
                <w:lang w:eastAsia="zh-CN"/>
              </w:rPr>
            </w:pPr>
            <w:r>
              <w:rPr>
                <w:rFonts w:hint="eastAsia"/>
                <w:bCs/>
                <w:lang w:eastAsia="zh-CN"/>
              </w:rPr>
              <w:t>I</w:t>
            </w:r>
            <w:r>
              <w:rPr>
                <w:bCs/>
                <w:lang w:eastAsia="zh-CN"/>
              </w:rPr>
              <w:t>n our view, the performance of option 2 is close to that of option 3.</w:t>
            </w:r>
          </w:p>
        </w:tc>
      </w:tr>
    </w:tbl>
    <w:p w14:paraId="6DF7FB57" w14:textId="77777777" w:rsidR="001B0A8A" w:rsidRDefault="00DB5D0C">
      <w:pPr>
        <w:pStyle w:val="Heading2"/>
      </w:pPr>
      <w:r>
        <w:lastRenderedPageBreak/>
        <w:t>2</w:t>
      </w:r>
      <w:r>
        <w:rPr>
          <w:vertAlign w:val="superscript"/>
        </w:rPr>
        <w:t>nd</w:t>
      </w:r>
      <w:r>
        <w:t xml:space="preserve"> round discussion</w:t>
      </w:r>
    </w:p>
    <w:p w14:paraId="6DF7FB58" w14:textId="77777777" w:rsidR="001B0A8A" w:rsidRDefault="00DB5D0C">
      <w:pPr>
        <w:rPr>
          <w:lang w:val="en-GB"/>
        </w:rPr>
      </w:pPr>
      <w:r>
        <w:rPr>
          <w:lang w:val="en-GB"/>
        </w:rPr>
        <w:t xml:space="preserve">Based on companies input, the following is summarized. </w:t>
      </w:r>
    </w:p>
    <w:p w14:paraId="6DF7FB59" w14:textId="77777777" w:rsidR="001B0A8A" w:rsidRDefault="00DB5D0C">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6DF7FB5A" w14:textId="77777777" w:rsidR="001B0A8A" w:rsidRDefault="00DB5D0C">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6DF7FB5B" w14:textId="77777777" w:rsidR="001B0A8A" w:rsidRDefault="00DB5D0C">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whenever repetitions across frame boundaries.</w:t>
      </w:r>
    </w:p>
    <w:p w14:paraId="6DF7FB5C" w14:textId="77777777" w:rsidR="001B0A8A" w:rsidRDefault="00DB5D0C">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Supported by (5): VIVO, Apple, QC, Samsung, CMCC</w:t>
      </w:r>
    </w:p>
    <w:p w14:paraId="6DF7FB5D" w14:textId="77777777" w:rsidR="001B0A8A" w:rsidRDefault="00DB5D0C">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6DF7FB5E" w14:textId="77777777" w:rsidR="001B0A8A" w:rsidRDefault="00DB5D0C">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6DF7FB5F" w14:textId="77777777" w:rsidR="001B0A8A" w:rsidRDefault="00DB5D0C">
      <w:pPr>
        <w:pStyle w:val="ListParagraph"/>
        <w:numPr>
          <w:ilvl w:val="1"/>
          <w:numId w:val="4"/>
        </w:numPr>
        <w:spacing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at the boundary of SFN 1023 and 0.</w:t>
      </w:r>
    </w:p>
    <w:p w14:paraId="6DF7FB60" w14:textId="77777777" w:rsidR="001B0A8A" w:rsidRDefault="00DB5D0C">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(10): Panasonic, Nokia/NSB, Interdigital, Sharp, Ericsson, CATT, DOCOMO, CTC, Huawei/HiSi, OPPO </w:t>
      </w:r>
    </w:p>
    <w:p w14:paraId="6DF7FB61" w14:textId="77777777" w:rsidR="001B0A8A" w:rsidRDefault="00DB5D0C">
      <w:pPr>
        <w:pStyle w:val="ListParagraph"/>
        <w:numPr>
          <w:ilvl w:val="0"/>
          <w:numId w:val="4"/>
        </w:numPr>
        <w:spacing w:after="120" w:line="240" w:lineRule="auto"/>
        <w:rPr>
          <w:rFonts w:ascii="Times New Roman" w:hAnsi="Times New Roman"/>
          <w:sz w:val="20"/>
          <w:szCs w:val="20"/>
        </w:rPr>
      </w:pPr>
      <w:r>
        <w:rPr>
          <w:rFonts w:ascii="Times New Roman" w:hAnsi="Times New Roman"/>
          <w:sz w:val="20"/>
          <w:szCs w:val="20"/>
        </w:rPr>
        <w:t>Option 3: using relative SFN and physical slot index.</w:t>
      </w:r>
    </w:p>
    <w:p w14:paraId="6DF7FB62" w14:textId="77777777" w:rsidR="001B0A8A" w:rsidRDefault="00DB5D0C">
      <w:pPr>
        <w:pStyle w:val="ListParagraph"/>
        <w:numPr>
          <w:ilvl w:val="1"/>
          <w:numId w:val="4"/>
        </w:numPr>
        <w:spacing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 xml:space="preserve">ros: a few companies claim option 3 has more balanced hopping pattern (vs option2) in some scenarios, while others claim option 2 and 3 has similar performance consider all scenarios. </w:t>
      </w:r>
    </w:p>
    <w:p w14:paraId="6DF7FB63" w14:textId="77777777" w:rsidR="001B0A8A" w:rsidRDefault="00DB5D0C">
      <w:pPr>
        <w:pStyle w:val="ListParagraph"/>
        <w:numPr>
          <w:ilvl w:val="1"/>
          <w:numId w:val="4"/>
        </w:numPr>
        <w:spacing w:after="0"/>
        <w:jc w:val="left"/>
        <w:rPr>
          <w:rFonts w:eastAsia="SimSun"/>
          <w:bCs/>
        </w:rPr>
      </w:pPr>
      <w:r>
        <w:rPr>
          <w:rFonts w:ascii="Times New Roman" w:eastAsia="MS Mincho" w:hAnsi="Times New Roman"/>
          <w:sz w:val="20"/>
          <w:szCs w:val="20"/>
          <w:lang w:eastAsia="ja-JP"/>
        </w:rPr>
        <w:t xml:space="preserve">Cons: </w:t>
      </w:r>
      <w:r>
        <w:rPr>
          <w:rFonts w:ascii="Times New Roman" w:eastAsia="SimSun" w:hAnsi="Times New Roman"/>
          <w:sz w:val="20"/>
          <w:szCs w:val="20"/>
          <w:lang w:eastAsia="zh-CN"/>
        </w:rPr>
        <w:t>Conflict with the previous agreement</w:t>
      </w:r>
      <w:r>
        <w:rPr>
          <w:rFonts w:ascii="Times New Roman" w:eastAsia="SimSun" w:hAnsi="Times New Roman" w:hint="eastAsia"/>
          <w:sz w:val="20"/>
          <w:szCs w:val="20"/>
          <w:lang w:eastAsia="zh-CN"/>
        </w:rPr>
        <w:t>.</w:t>
      </w:r>
      <w:r>
        <w:rPr>
          <w:rFonts w:ascii="Times New Roman" w:eastAsia="SimSun" w:hAnsi="Times New Roman"/>
          <w:sz w:val="20"/>
          <w:szCs w:val="20"/>
          <w:lang w:eastAsia="zh-CN"/>
        </w:rPr>
        <w:t xml:space="preserve"> It is unfriendly to UE multiplexing as well. </w:t>
      </w:r>
    </w:p>
    <w:p w14:paraId="6DF7FB64" w14:textId="77777777" w:rsidR="001B0A8A" w:rsidRDefault="00DB5D0C">
      <w:pPr>
        <w:pStyle w:val="ListParagraph"/>
        <w:numPr>
          <w:ilvl w:val="1"/>
          <w:numId w:val="4"/>
        </w:numPr>
        <w:spacing w:after="120" w:line="240" w:lineRule="auto"/>
        <w:jc w:val="left"/>
        <w:rPr>
          <w:rFonts w:ascii="Times New Roman" w:hAnsi="Times New Roman"/>
          <w:color w:val="00B0F0"/>
          <w:sz w:val="20"/>
          <w:szCs w:val="20"/>
        </w:rPr>
      </w:pPr>
      <w:r>
        <w:rPr>
          <w:rFonts w:ascii="Times New Roman" w:hAnsi="Times New Roman"/>
          <w:color w:val="00B0F0"/>
          <w:sz w:val="20"/>
          <w:szCs w:val="20"/>
        </w:rPr>
        <w:t>Supported by: Intel, ZTE</w:t>
      </w:r>
    </w:p>
    <w:p w14:paraId="6DF7FB65" w14:textId="77777777" w:rsidR="001B0A8A" w:rsidRDefault="00DB5D0C">
      <w:pPr>
        <w:rPr>
          <w:lang w:val="en-GB"/>
        </w:rPr>
      </w:pPr>
      <w:r>
        <w:rPr>
          <w:lang w:val="en-GB"/>
        </w:rPr>
        <w:t>It is clear that option 3 has only minority support. Its benefit is not agreed by all companies. Furthermore, many companies think it violates a previous agreement. Based on these reasons, FL suggest to remove option 3 and focus on option 1 and 2 for further discussion.</w:t>
      </w:r>
    </w:p>
    <w:p w14:paraId="6DF7FB66" w14:textId="77777777" w:rsidR="001B0A8A" w:rsidRDefault="00DB5D0C">
      <w:pPr>
        <w:rPr>
          <w:lang w:val="en-GB"/>
        </w:rPr>
      </w:pPr>
      <w:r>
        <w:rPr>
          <w:lang w:val="en-GB"/>
        </w:rPr>
        <w:t xml:space="preserve">It seems obvious that option 2 can have better performance at SFB boundary than option 1. The main problem of option 2, claimed by several companies is that option 2 violate a previous agreement. </w:t>
      </w:r>
    </w:p>
    <w:p w14:paraId="6DF7FB67" w14:textId="77777777" w:rsidR="001B0A8A" w:rsidRDefault="00DB5D0C">
      <w:pPr>
        <w:spacing w:after="120"/>
        <w:rPr>
          <w:b/>
          <w:bCs/>
          <w:color w:val="000000"/>
          <w:highlight w:val="green"/>
        </w:rPr>
      </w:pPr>
      <w:r>
        <w:rPr>
          <w:b/>
          <w:bCs/>
          <w:color w:val="000000"/>
          <w:highlight w:val="green"/>
        </w:rPr>
        <w:t xml:space="preserve">Agreement  </w:t>
      </w:r>
    </w:p>
    <w:p w14:paraId="6DF7FB68" w14:textId="77777777" w:rsidR="001B0A8A" w:rsidRDefault="00DB5D0C">
      <w:pPr>
        <w:spacing w:after="0"/>
        <w:jc w:val="left"/>
      </w:pPr>
      <w:r>
        <w:t>Inter-slot frequency hopping pattern for PUSCH repetitions with DMRS bundling is determined based on physical slot index</w:t>
      </w:r>
    </w:p>
    <w:p w14:paraId="6DF7FB69" w14:textId="77777777" w:rsidR="001B0A8A" w:rsidRDefault="001B0A8A">
      <w:pPr>
        <w:rPr>
          <w:lang w:val="en-GB"/>
        </w:rPr>
      </w:pPr>
    </w:p>
    <w:p w14:paraId="6DF7FB6A" w14:textId="77777777" w:rsidR="001B0A8A" w:rsidRDefault="00DB5D0C">
      <w:pPr>
        <w:rPr>
          <w:lang w:val="en-GB"/>
        </w:rPr>
      </w:pPr>
      <w:r>
        <w:rPr>
          <w:lang w:val="en-GB"/>
        </w:rPr>
        <w:t xml:space="preserve">According to the slot definition in TS38.211, it is FL’s understanding that, strictly speaking, physical slot index is defined within a frame. But FL would like to have a round of discussion on this to make sure we are on the same page. </w:t>
      </w:r>
    </w:p>
    <w:p w14:paraId="6DF7FB6B" w14:textId="77777777" w:rsidR="001B0A8A" w:rsidRDefault="00DB5D0C">
      <w:pPr>
        <w:rPr>
          <w:lang w:val="en-GB"/>
        </w:rPr>
      </w:pPr>
      <w:r>
        <w:rPr>
          <w:lang w:val="en-GB"/>
        </w:rPr>
        <w:t>“</w:t>
      </w:r>
      <w:r>
        <w:t xml:space="preserve">For subcarrier spacing configuration </w:t>
      </w:r>
      <w:r>
        <w:rPr>
          <w:position w:val="-10"/>
        </w:rPr>
        <w:object w:dxaOrig="220" w:dyaOrig="260" w14:anchorId="6DF7FDAB">
          <v:shape id="_x0000_i1032" type="#_x0000_t75" style="width:11.2pt;height:12.8pt" o:ole="">
            <v:imagedata r:id="rId25" o:title=""/>
          </v:shape>
          <o:OLEObject Type="Embed" ProgID="Equation.3" ShapeID="_x0000_i1032" DrawAspect="Content" ObjectID="_1714555611" r:id="rId26"/>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6DF7FB6C" w14:textId="77777777" w:rsidR="001B0A8A" w:rsidRDefault="00DB5D0C">
      <w:pPr>
        <w:rPr>
          <w:b/>
          <w:bCs/>
        </w:rPr>
      </w:pPr>
      <w:r>
        <w:rPr>
          <w:b/>
          <w:bCs/>
          <w:highlight w:val="magenta"/>
        </w:rPr>
        <w:t>FL question 2</w:t>
      </w:r>
      <w:r>
        <w:rPr>
          <w:b/>
          <w:bCs/>
        </w:rPr>
        <w:t>: In your opinion, does option 2 overturns the following agreement?</w:t>
      </w:r>
    </w:p>
    <w:p w14:paraId="6DF7FB6D" w14:textId="77777777" w:rsidR="001B0A8A" w:rsidRDefault="00DB5D0C">
      <w:pPr>
        <w:spacing w:after="120"/>
        <w:rPr>
          <w:b/>
          <w:bCs/>
          <w:color w:val="000000"/>
          <w:highlight w:val="green"/>
        </w:rPr>
      </w:pPr>
      <w:r>
        <w:rPr>
          <w:b/>
          <w:bCs/>
          <w:color w:val="000000"/>
          <w:highlight w:val="green"/>
        </w:rPr>
        <w:t xml:space="preserve">Agreement  </w:t>
      </w:r>
    </w:p>
    <w:p w14:paraId="6DF7FB6E" w14:textId="77777777" w:rsidR="001B0A8A" w:rsidRDefault="00DB5D0C">
      <w:pPr>
        <w:spacing w:after="0"/>
        <w:jc w:val="left"/>
      </w:pPr>
      <w:r>
        <w:t>Inter-slot frequency hopping pattern for PUSCH repetitions with DMRS bundling is determined based on physical slot index</w:t>
      </w:r>
    </w:p>
    <w:p w14:paraId="6DF7FB6F" w14:textId="77777777" w:rsidR="001B0A8A" w:rsidRDefault="00DB5D0C">
      <w:pPr>
        <w:rPr>
          <w:b/>
          <w:bCs/>
        </w:rPr>
      </w:pPr>
      <w:r>
        <w:rPr>
          <w:b/>
          <w:bCs/>
          <w:highlight w:val="magenta"/>
        </w:rPr>
        <w:t xml:space="preserve">FL question </w:t>
      </w:r>
      <w:r>
        <w:rPr>
          <w:b/>
          <w:bCs/>
        </w:rPr>
        <w:t>3: If the answer is YES to question 2, can you accept option 2 given its performance benefit?</w:t>
      </w:r>
    </w:p>
    <w:tbl>
      <w:tblPr>
        <w:tblStyle w:val="TableGrid"/>
        <w:tblW w:w="0" w:type="auto"/>
        <w:tblInd w:w="113" w:type="dxa"/>
        <w:tblLook w:val="04A0" w:firstRow="1" w:lastRow="0" w:firstColumn="1" w:lastColumn="0" w:noHBand="0" w:noVBand="1"/>
      </w:tblPr>
      <w:tblGrid>
        <w:gridCol w:w="1580"/>
        <w:gridCol w:w="2384"/>
        <w:gridCol w:w="5885"/>
      </w:tblGrid>
      <w:tr w:rsidR="001B0A8A" w14:paraId="6DF7FB73" w14:textId="77777777">
        <w:trPr>
          <w:trHeight w:val="280"/>
        </w:trPr>
        <w:tc>
          <w:tcPr>
            <w:tcW w:w="1580" w:type="dxa"/>
          </w:tcPr>
          <w:p w14:paraId="6DF7FB70" w14:textId="77777777" w:rsidR="001B0A8A" w:rsidRDefault="00DB5D0C">
            <w:pPr>
              <w:spacing w:before="0" w:after="0"/>
              <w:jc w:val="left"/>
              <w:rPr>
                <w:b/>
                <w:bCs/>
              </w:rPr>
            </w:pPr>
            <w:r>
              <w:rPr>
                <w:b/>
                <w:bCs/>
              </w:rPr>
              <w:t>Company name</w:t>
            </w:r>
          </w:p>
        </w:tc>
        <w:tc>
          <w:tcPr>
            <w:tcW w:w="2384" w:type="dxa"/>
          </w:tcPr>
          <w:p w14:paraId="6DF7FB71" w14:textId="77777777" w:rsidR="001B0A8A" w:rsidRDefault="00DB5D0C">
            <w:pPr>
              <w:spacing w:before="0" w:after="0"/>
              <w:jc w:val="left"/>
              <w:rPr>
                <w:b/>
                <w:bCs/>
              </w:rPr>
            </w:pPr>
            <w:r>
              <w:rPr>
                <w:b/>
                <w:bCs/>
              </w:rPr>
              <w:t>Answer to FL question 2</w:t>
            </w:r>
          </w:p>
        </w:tc>
        <w:tc>
          <w:tcPr>
            <w:tcW w:w="5885" w:type="dxa"/>
          </w:tcPr>
          <w:p w14:paraId="6DF7FB72" w14:textId="77777777" w:rsidR="001B0A8A" w:rsidRDefault="00DB5D0C">
            <w:pPr>
              <w:spacing w:before="0" w:after="0"/>
              <w:jc w:val="left"/>
              <w:rPr>
                <w:b/>
                <w:bCs/>
              </w:rPr>
            </w:pPr>
            <w:r>
              <w:rPr>
                <w:b/>
                <w:bCs/>
              </w:rPr>
              <w:t>Answer to FL question 3</w:t>
            </w:r>
          </w:p>
        </w:tc>
      </w:tr>
      <w:tr w:rsidR="001B0A8A" w14:paraId="6DF7FB77" w14:textId="77777777">
        <w:trPr>
          <w:trHeight w:val="280"/>
        </w:trPr>
        <w:tc>
          <w:tcPr>
            <w:tcW w:w="1580" w:type="dxa"/>
            <w:shd w:val="clear" w:color="auto" w:fill="auto"/>
          </w:tcPr>
          <w:p w14:paraId="6DF7FB74" w14:textId="77777777" w:rsidR="001B0A8A" w:rsidRDefault="00DB5D0C">
            <w:pPr>
              <w:spacing w:before="0" w:after="0"/>
              <w:jc w:val="left"/>
              <w:rPr>
                <w:bCs/>
                <w:lang w:eastAsia="zh-CN"/>
              </w:rPr>
            </w:pPr>
            <w:r>
              <w:rPr>
                <w:rFonts w:hint="eastAsia"/>
                <w:bCs/>
                <w:lang w:eastAsia="zh-CN"/>
              </w:rPr>
              <w:lastRenderedPageBreak/>
              <w:t>CATT</w:t>
            </w:r>
          </w:p>
        </w:tc>
        <w:tc>
          <w:tcPr>
            <w:tcW w:w="2384" w:type="dxa"/>
            <w:shd w:val="clear" w:color="auto" w:fill="auto"/>
          </w:tcPr>
          <w:p w14:paraId="6DF7FB75" w14:textId="77777777" w:rsidR="001B0A8A" w:rsidRDefault="00DB5D0C">
            <w:pPr>
              <w:spacing w:before="0" w:after="0"/>
              <w:jc w:val="left"/>
              <w:rPr>
                <w:lang w:eastAsia="zh-CN"/>
              </w:rPr>
            </w:pPr>
            <w:r>
              <w:rPr>
                <w:rFonts w:hint="eastAsia"/>
                <w:lang w:eastAsia="zh-CN"/>
              </w:rPr>
              <w:t>No</w:t>
            </w:r>
          </w:p>
        </w:tc>
        <w:tc>
          <w:tcPr>
            <w:tcW w:w="5885" w:type="dxa"/>
          </w:tcPr>
          <w:p w14:paraId="6DF7FB76" w14:textId="77777777" w:rsidR="001B0A8A" w:rsidRDefault="00DB5D0C">
            <w:pPr>
              <w:spacing w:before="0" w:after="0"/>
              <w:jc w:val="left"/>
              <w:rPr>
                <w:lang w:eastAsia="zh-CN"/>
              </w:rPr>
            </w:pPr>
            <w:r>
              <w:rPr>
                <w:rFonts w:hint="eastAsia"/>
                <w:lang w:eastAsia="zh-CN"/>
              </w:rPr>
              <w:t xml:space="preserve">Numbering of SFN itself is also physical. </w:t>
            </w:r>
            <w:r>
              <w:rPr>
                <w:lang w:eastAsia="zh-CN"/>
              </w:rPr>
              <w:t>W</w:t>
            </w:r>
            <w:r>
              <w:rPr>
                <w:rFonts w:hint="eastAsia"/>
                <w:lang w:eastAsia="zh-CN"/>
              </w:rPr>
              <w:t xml:space="preserve">e do not think Option 2 (using SFN) violates the previous agreement, whose critical point is </w:t>
            </w:r>
            <w:r>
              <w:rPr>
                <w:lang w:eastAsia="zh-CN"/>
              </w:rPr>
              <w:t>‘numbering</w:t>
            </w:r>
            <w:r>
              <w:rPr>
                <w:rFonts w:hint="eastAsia"/>
                <w:lang w:eastAsia="zh-CN"/>
              </w:rPr>
              <w:t xml:space="preserve"> the slot in physical manner</w:t>
            </w:r>
            <w:r>
              <w:rPr>
                <w:lang w:eastAsia="zh-CN"/>
              </w:rPr>
              <w:t>’</w:t>
            </w:r>
            <w:r>
              <w:rPr>
                <w:rFonts w:hint="eastAsia"/>
                <w:lang w:eastAsia="zh-CN"/>
              </w:rPr>
              <w:t xml:space="preserve"> rather than </w:t>
            </w:r>
            <w:r>
              <w:rPr>
                <w:lang w:eastAsia="zh-CN"/>
              </w:rPr>
              <w:t>‘</w:t>
            </w:r>
            <w:r>
              <w:rPr>
                <w:rFonts w:hint="eastAsia"/>
                <w:lang w:eastAsia="zh-CN"/>
              </w:rPr>
              <w:t>relative manner</w:t>
            </w:r>
            <w:r>
              <w:rPr>
                <w:lang w:eastAsia="zh-CN"/>
              </w:rPr>
              <w:t>’</w:t>
            </w:r>
            <w:r>
              <w:rPr>
                <w:rFonts w:hint="eastAsia"/>
                <w:lang w:eastAsia="zh-CN"/>
              </w:rPr>
              <w:t xml:space="preserve">. </w:t>
            </w:r>
          </w:p>
        </w:tc>
      </w:tr>
      <w:tr w:rsidR="001B0A8A" w14:paraId="6DF7FB7B" w14:textId="77777777">
        <w:trPr>
          <w:trHeight w:val="280"/>
        </w:trPr>
        <w:tc>
          <w:tcPr>
            <w:tcW w:w="1580" w:type="dxa"/>
            <w:shd w:val="clear" w:color="auto" w:fill="auto"/>
          </w:tcPr>
          <w:p w14:paraId="6DF7FB78" w14:textId="77777777" w:rsidR="001B0A8A" w:rsidRDefault="00DB5D0C">
            <w:pPr>
              <w:spacing w:before="0" w:after="0"/>
              <w:jc w:val="left"/>
              <w:rPr>
                <w:bCs/>
                <w:lang w:eastAsia="zh-CN"/>
              </w:rPr>
            </w:pPr>
            <w:r>
              <w:rPr>
                <w:rFonts w:hint="eastAsia"/>
                <w:bCs/>
                <w:lang w:eastAsia="zh-CN"/>
              </w:rPr>
              <w:t>China Telecom</w:t>
            </w:r>
          </w:p>
        </w:tc>
        <w:tc>
          <w:tcPr>
            <w:tcW w:w="2384" w:type="dxa"/>
            <w:shd w:val="clear" w:color="auto" w:fill="auto"/>
          </w:tcPr>
          <w:p w14:paraId="6DF7FB79" w14:textId="77777777" w:rsidR="001B0A8A" w:rsidRDefault="00DB5D0C">
            <w:pPr>
              <w:spacing w:before="0" w:after="0"/>
              <w:jc w:val="left"/>
              <w:rPr>
                <w:lang w:eastAsia="zh-CN"/>
              </w:rPr>
            </w:pPr>
            <w:r>
              <w:rPr>
                <w:rFonts w:hint="eastAsia"/>
                <w:lang w:eastAsia="zh-CN"/>
              </w:rPr>
              <w:t>No</w:t>
            </w:r>
          </w:p>
        </w:tc>
        <w:tc>
          <w:tcPr>
            <w:tcW w:w="5885" w:type="dxa"/>
          </w:tcPr>
          <w:p w14:paraId="6DF7FB7A" w14:textId="77777777" w:rsidR="001B0A8A" w:rsidRDefault="00DB5D0C">
            <w:pPr>
              <w:spacing w:after="0"/>
              <w:jc w:val="left"/>
              <w:rPr>
                <w:lang w:eastAsia="zh-CN"/>
              </w:rPr>
            </w:pPr>
            <w:r>
              <w:rPr>
                <w:rFonts w:hint="eastAsia"/>
                <w:lang w:eastAsia="zh-CN"/>
              </w:rPr>
              <w:t>Share the similar view with CATT.</w:t>
            </w:r>
          </w:p>
        </w:tc>
      </w:tr>
      <w:tr w:rsidR="001B0A8A" w14:paraId="6DF7FB7F" w14:textId="77777777">
        <w:trPr>
          <w:trHeight w:val="280"/>
        </w:trPr>
        <w:tc>
          <w:tcPr>
            <w:tcW w:w="1580" w:type="dxa"/>
            <w:shd w:val="clear" w:color="auto" w:fill="auto"/>
          </w:tcPr>
          <w:p w14:paraId="6DF7FB7C" w14:textId="77777777" w:rsidR="001B0A8A" w:rsidRDefault="00DB5D0C">
            <w:pPr>
              <w:spacing w:after="0"/>
              <w:jc w:val="left"/>
              <w:rPr>
                <w:bCs/>
                <w:lang w:eastAsia="zh-CN"/>
              </w:rPr>
            </w:pPr>
            <w:r>
              <w:rPr>
                <w:bCs/>
                <w:lang w:eastAsia="zh-CN"/>
              </w:rPr>
              <w:t>Panasonic</w:t>
            </w:r>
          </w:p>
        </w:tc>
        <w:tc>
          <w:tcPr>
            <w:tcW w:w="2384" w:type="dxa"/>
            <w:shd w:val="clear" w:color="auto" w:fill="auto"/>
          </w:tcPr>
          <w:p w14:paraId="6DF7FB7D" w14:textId="77777777" w:rsidR="001B0A8A" w:rsidRDefault="00DB5D0C">
            <w:pPr>
              <w:spacing w:after="0"/>
              <w:jc w:val="left"/>
              <w:rPr>
                <w:rFonts w:eastAsia="MS Mincho"/>
                <w:lang w:eastAsia="ja-JP"/>
              </w:rPr>
            </w:pPr>
            <w:r>
              <w:rPr>
                <w:rFonts w:eastAsia="MS Mincho" w:hint="eastAsia"/>
                <w:lang w:eastAsia="ja-JP"/>
              </w:rPr>
              <w:t>N</w:t>
            </w:r>
            <w:r>
              <w:rPr>
                <w:rFonts w:eastAsia="MS Mincho"/>
                <w:lang w:eastAsia="ja-JP"/>
              </w:rPr>
              <w:t>o</w:t>
            </w:r>
          </w:p>
        </w:tc>
        <w:tc>
          <w:tcPr>
            <w:tcW w:w="5885" w:type="dxa"/>
          </w:tcPr>
          <w:p w14:paraId="6DF7FB7E" w14:textId="77777777" w:rsidR="001B0A8A" w:rsidRDefault="00DB5D0C">
            <w:pPr>
              <w:spacing w:after="0"/>
              <w:jc w:val="left"/>
              <w:rPr>
                <w:rFonts w:eastAsia="MS Mincho"/>
                <w:lang w:eastAsia="ja-JP"/>
              </w:rPr>
            </w:pPr>
            <w:r>
              <w:rPr>
                <w:rFonts w:eastAsia="MS Mincho" w:hint="eastAsia"/>
                <w:lang w:eastAsia="ja-JP"/>
              </w:rPr>
              <w:t>W</w:t>
            </w:r>
            <w:r>
              <w:rPr>
                <w:rFonts w:eastAsia="MS Mincho"/>
                <w:lang w:eastAsia="ja-JP"/>
              </w:rPr>
              <w:t>e share the same view as CATT.</w:t>
            </w:r>
          </w:p>
        </w:tc>
      </w:tr>
      <w:tr w:rsidR="001B0A8A" w14:paraId="6DF7FB84" w14:textId="77777777">
        <w:trPr>
          <w:trHeight w:val="280"/>
        </w:trPr>
        <w:tc>
          <w:tcPr>
            <w:tcW w:w="1580" w:type="dxa"/>
            <w:shd w:val="clear" w:color="auto" w:fill="auto"/>
          </w:tcPr>
          <w:p w14:paraId="6DF7FB80" w14:textId="77777777" w:rsidR="001B0A8A" w:rsidRDefault="00DB5D0C">
            <w:pPr>
              <w:spacing w:after="0"/>
              <w:jc w:val="left"/>
              <w:rPr>
                <w:bCs/>
                <w:lang w:eastAsia="zh-CN"/>
              </w:rPr>
            </w:pPr>
            <w:r>
              <w:rPr>
                <w:bCs/>
                <w:lang w:eastAsia="zh-CN"/>
              </w:rPr>
              <w:t>vivo</w:t>
            </w:r>
          </w:p>
        </w:tc>
        <w:tc>
          <w:tcPr>
            <w:tcW w:w="2384" w:type="dxa"/>
            <w:shd w:val="clear" w:color="auto" w:fill="auto"/>
          </w:tcPr>
          <w:p w14:paraId="6DF7FB81" w14:textId="77777777" w:rsidR="001B0A8A" w:rsidRDefault="00DB5D0C">
            <w:pPr>
              <w:spacing w:after="0"/>
              <w:jc w:val="left"/>
              <w:rPr>
                <w:rFonts w:eastAsia="MS Mincho"/>
                <w:lang w:eastAsia="ja-JP"/>
              </w:rPr>
            </w:pPr>
            <w:r>
              <w:rPr>
                <w:lang w:eastAsia="zh-CN"/>
              </w:rPr>
              <w:t>Y</w:t>
            </w:r>
            <w:r>
              <w:rPr>
                <w:rFonts w:hint="eastAsia"/>
                <w:lang w:eastAsia="zh-CN"/>
              </w:rPr>
              <w:t>es</w:t>
            </w:r>
          </w:p>
        </w:tc>
        <w:tc>
          <w:tcPr>
            <w:tcW w:w="5885" w:type="dxa"/>
          </w:tcPr>
          <w:p w14:paraId="6DF7FB82" w14:textId="77777777" w:rsidR="001B0A8A" w:rsidRDefault="00DB5D0C">
            <w:pPr>
              <w:spacing w:before="0" w:after="0"/>
              <w:jc w:val="left"/>
              <w:rPr>
                <w:lang w:eastAsia="zh-CN"/>
              </w:rPr>
            </w:pPr>
            <w:r>
              <w:rPr>
                <w:lang w:eastAsia="zh-CN"/>
              </w:rPr>
              <w:t xml:space="preserve">Not necessary. </w:t>
            </w:r>
          </w:p>
          <w:p w14:paraId="6DF7FB83" w14:textId="77777777" w:rsidR="001B0A8A" w:rsidRDefault="00DB5D0C">
            <w:pPr>
              <w:spacing w:before="0" w:after="0"/>
              <w:jc w:val="left"/>
              <w:rPr>
                <w:rFonts w:eastAsia="MS Mincho"/>
                <w:lang w:eastAsia="ja-JP"/>
              </w:rPr>
            </w:pPr>
            <w:r>
              <w:rPr>
                <w:lang w:eastAsia="zh-CN"/>
              </w:rPr>
              <w:t>We do not see obvious p</w:t>
            </w:r>
            <w:r>
              <w:rPr>
                <w:rFonts w:hint="eastAsia"/>
                <w:lang w:eastAsia="zh-CN"/>
              </w:rPr>
              <w:t xml:space="preserve">erformance </w:t>
            </w:r>
            <w:r>
              <w:rPr>
                <w:lang w:eastAsia="zh-CN"/>
              </w:rPr>
              <w:t>gain that can be achieved via different FH patterns compared to legacy FH. When frequency hopping is more important, e.g. for large delay spread, JCE should be disabled and legacy FH can be enabled instead in our view.</w:t>
            </w:r>
          </w:p>
        </w:tc>
      </w:tr>
      <w:tr w:rsidR="001B0A8A" w14:paraId="6DF7FB88" w14:textId="77777777">
        <w:trPr>
          <w:trHeight w:val="280"/>
        </w:trPr>
        <w:tc>
          <w:tcPr>
            <w:tcW w:w="1580" w:type="dxa"/>
            <w:shd w:val="clear" w:color="auto" w:fill="auto"/>
          </w:tcPr>
          <w:p w14:paraId="6DF7FB85" w14:textId="77777777" w:rsidR="001B0A8A" w:rsidRDefault="00DB5D0C">
            <w:pPr>
              <w:spacing w:after="0"/>
              <w:jc w:val="left"/>
              <w:rPr>
                <w:bCs/>
                <w:lang w:eastAsia="zh-CN"/>
              </w:rPr>
            </w:pPr>
            <w:r>
              <w:rPr>
                <w:bCs/>
                <w:lang w:eastAsia="zh-CN"/>
              </w:rPr>
              <w:t>InterDigital</w:t>
            </w:r>
          </w:p>
        </w:tc>
        <w:tc>
          <w:tcPr>
            <w:tcW w:w="2384" w:type="dxa"/>
            <w:shd w:val="clear" w:color="auto" w:fill="auto"/>
          </w:tcPr>
          <w:p w14:paraId="6DF7FB86" w14:textId="77777777" w:rsidR="001B0A8A" w:rsidRDefault="00DB5D0C">
            <w:pPr>
              <w:spacing w:after="0"/>
              <w:jc w:val="left"/>
              <w:rPr>
                <w:lang w:eastAsia="zh-CN"/>
              </w:rPr>
            </w:pPr>
            <w:r>
              <w:rPr>
                <w:lang w:eastAsia="zh-CN"/>
              </w:rPr>
              <w:t>No</w:t>
            </w:r>
          </w:p>
        </w:tc>
        <w:tc>
          <w:tcPr>
            <w:tcW w:w="5885" w:type="dxa"/>
          </w:tcPr>
          <w:p w14:paraId="6DF7FB87" w14:textId="77777777" w:rsidR="001B0A8A" w:rsidRDefault="00DB5D0C">
            <w:pPr>
              <w:spacing w:after="0"/>
              <w:jc w:val="left"/>
              <w:rPr>
                <w:lang w:eastAsia="zh-CN"/>
              </w:rPr>
            </w:pPr>
            <w:r>
              <w:rPr>
                <w:lang w:eastAsia="zh-CN"/>
              </w:rPr>
              <w:t>Same view as CATT.</w:t>
            </w:r>
          </w:p>
        </w:tc>
      </w:tr>
      <w:tr w:rsidR="001B0A8A" w14:paraId="6DF7FB8D" w14:textId="77777777">
        <w:trPr>
          <w:trHeight w:val="280"/>
        </w:trPr>
        <w:tc>
          <w:tcPr>
            <w:tcW w:w="1580" w:type="dxa"/>
            <w:shd w:val="clear" w:color="auto" w:fill="auto"/>
          </w:tcPr>
          <w:p w14:paraId="6DF7FB89" w14:textId="77777777" w:rsidR="001B0A8A" w:rsidRDefault="00DB5D0C">
            <w:pPr>
              <w:spacing w:after="0"/>
              <w:jc w:val="left"/>
              <w:rPr>
                <w:bCs/>
                <w:lang w:eastAsia="zh-CN"/>
              </w:rPr>
            </w:pPr>
            <w:r>
              <w:rPr>
                <w:bCs/>
                <w:lang w:eastAsia="zh-CN"/>
              </w:rPr>
              <w:t>Intel</w:t>
            </w:r>
          </w:p>
        </w:tc>
        <w:tc>
          <w:tcPr>
            <w:tcW w:w="2384" w:type="dxa"/>
            <w:shd w:val="clear" w:color="auto" w:fill="auto"/>
          </w:tcPr>
          <w:p w14:paraId="6DF7FB8A" w14:textId="77777777" w:rsidR="001B0A8A" w:rsidRDefault="00DB5D0C">
            <w:pPr>
              <w:spacing w:after="0"/>
              <w:jc w:val="left"/>
              <w:rPr>
                <w:lang w:eastAsia="zh-CN"/>
              </w:rPr>
            </w:pPr>
            <w:r>
              <w:rPr>
                <w:lang w:eastAsia="zh-CN"/>
              </w:rPr>
              <w:t>Yes</w:t>
            </w:r>
          </w:p>
        </w:tc>
        <w:tc>
          <w:tcPr>
            <w:tcW w:w="5885" w:type="dxa"/>
          </w:tcPr>
          <w:p w14:paraId="6DF7FB8B" w14:textId="77777777" w:rsidR="001B0A8A" w:rsidRDefault="00DB5D0C">
            <w:pPr>
              <w:spacing w:after="0"/>
              <w:jc w:val="left"/>
              <w:rPr>
                <w:lang w:eastAsia="zh-CN"/>
              </w:rPr>
            </w:pPr>
            <w:r>
              <w:rPr>
                <w:lang w:eastAsia="zh-CN"/>
              </w:rPr>
              <w:t xml:space="preserve">If Option 3 violates the previous agreement, we strongly believe that Option 2 also violates the agreement. Similar issue for unbalanced frequency hopping pattern can also exist for Option 2, which is resolved by Option 3. </w:t>
            </w:r>
          </w:p>
          <w:p w14:paraId="6DF7FB8C" w14:textId="77777777" w:rsidR="001B0A8A" w:rsidRDefault="00DB5D0C">
            <w:pPr>
              <w:spacing w:after="0"/>
              <w:jc w:val="left"/>
              <w:rPr>
                <w:lang w:eastAsia="zh-CN"/>
              </w:rPr>
            </w:pPr>
            <w:r>
              <w:rPr>
                <w:lang w:eastAsia="zh-CN"/>
              </w:rPr>
              <w:t xml:space="preserve">We share similar view as FL that in this specification, physical slot index is for the slot index within a frame.  </w:t>
            </w:r>
          </w:p>
        </w:tc>
      </w:tr>
      <w:tr w:rsidR="001B0A8A" w14:paraId="6DF7FB98" w14:textId="77777777">
        <w:trPr>
          <w:trHeight w:val="280"/>
        </w:trPr>
        <w:tc>
          <w:tcPr>
            <w:tcW w:w="1580" w:type="dxa"/>
            <w:shd w:val="clear" w:color="auto" w:fill="auto"/>
          </w:tcPr>
          <w:p w14:paraId="6DF7FB8E" w14:textId="77777777" w:rsidR="001B0A8A" w:rsidRDefault="00DB5D0C">
            <w:pPr>
              <w:spacing w:after="0"/>
              <w:jc w:val="left"/>
              <w:rPr>
                <w:bCs/>
                <w:lang w:eastAsia="zh-CN"/>
              </w:rPr>
            </w:pPr>
            <w:r>
              <w:rPr>
                <w:bCs/>
                <w:lang w:eastAsia="zh-CN"/>
              </w:rPr>
              <w:t>QC</w:t>
            </w:r>
          </w:p>
        </w:tc>
        <w:tc>
          <w:tcPr>
            <w:tcW w:w="2384" w:type="dxa"/>
            <w:shd w:val="clear" w:color="auto" w:fill="auto"/>
          </w:tcPr>
          <w:p w14:paraId="6DF7FB8F" w14:textId="77777777" w:rsidR="001B0A8A" w:rsidRDefault="00DB5D0C">
            <w:pPr>
              <w:spacing w:after="0"/>
              <w:jc w:val="left"/>
              <w:rPr>
                <w:lang w:eastAsia="zh-CN"/>
              </w:rPr>
            </w:pPr>
            <w:r>
              <w:rPr>
                <w:lang w:eastAsia="zh-CN"/>
              </w:rPr>
              <w:t>Yes</w:t>
            </w:r>
          </w:p>
        </w:tc>
        <w:tc>
          <w:tcPr>
            <w:tcW w:w="5885" w:type="dxa"/>
          </w:tcPr>
          <w:p w14:paraId="6DF7FB90" w14:textId="77777777" w:rsidR="001B0A8A" w:rsidRDefault="00DB5D0C">
            <w:pPr>
              <w:spacing w:after="0"/>
              <w:jc w:val="left"/>
              <w:rPr>
                <w:lang w:eastAsia="zh-CN"/>
              </w:rPr>
            </w:pPr>
            <w:r>
              <w:rPr>
                <w:lang w:eastAsia="zh-CN"/>
              </w:rPr>
              <w:t>There was in fact a long debate on this in RAN1-108e. Huawei specifically asked about frame boundaries and we even excluded certain entries. Please see the following agreement:</w:t>
            </w:r>
          </w:p>
          <w:p w14:paraId="6DF7FB91" w14:textId="77777777" w:rsidR="001B0A8A" w:rsidRDefault="00DB5D0C">
            <w:pPr>
              <w:spacing w:after="0"/>
              <w:jc w:val="left"/>
              <w:rPr>
                <w:lang w:eastAsia="zh-CN"/>
              </w:rPr>
            </w:pPr>
            <w:r>
              <w:rPr>
                <w:highlight w:val="green"/>
                <w:lang w:val="en-GB" w:eastAsia="zh-CN"/>
              </w:rPr>
              <w:t>Agreement</w:t>
            </w:r>
            <w:r>
              <w:rPr>
                <w:lang w:val="en-GB" w:eastAsia="zh-CN"/>
              </w:rPr>
              <w:t xml:space="preserve"> </w:t>
            </w:r>
          </w:p>
          <w:p w14:paraId="6DF7FB92" w14:textId="77777777" w:rsidR="001B0A8A" w:rsidRDefault="00DB5D0C">
            <w:pPr>
              <w:numPr>
                <w:ilvl w:val="1"/>
                <w:numId w:val="6"/>
              </w:numPr>
              <w:spacing w:after="0"/>
              <w:jc w:val="left"/>
              <w:rPr>
                <w:lang w:eastAsia="zh-CN"/>
              </w:rPr>
            </w:pPr>
            <w:r>
              <w:rPr>
                <w:lang w:val="en-GB" w:eastAsia="zh-CN"/>
              </w:rPr>
              <w:t>Values for PUSCH-</w:t>
            </w:r>
            <w:proofErr w:type="spellStart"/>
            <w:r>
              <w:rPr>
                <w:lang w:val="en-GB" w:eastAsia="zh-CN"/>
              </w:rPr>
              <w:t>Frequencyhopping</w:t>
            </w:r>
            <w:proofErr w:type="spellEnd"/>
            <w:r>
              <w:rPr>
                <w:lang w:val="en-GB" w:eastAsia="zh-CN"/>
              </w:rPr>
              <w:t>-Interval are “{2, 4, 5, 6, 8, 10, 12, 14, 16, 20}”</w:t>
            </w:r>
          </w:p>
          <w:p w14:paraId="6DF7FB93" w14:textId="77777777" w:rsidR="001B0A8A" w:rsidRDefault="00DB5D0C">
            <w:pPr>
              <w:numPr>
                <w:ilvl w:val="1"/>
                <w:numId w:val="6"/>
              </w:numPr>
              <w:spacing w:after="0"/>
              <w:jc w:val="left"/>
              <w:rPr>
                <w:lang w:eastAsia="zh-CN"/>
              </w:rPr>
            </w:pPr>
            <w:r>
              <w:rPr>
                <w:lang w:val="en-GB" w:eastAsia="zh-CN"/>
              </w:rPr>
              <w:t>Note: For unpaired spectrum, UE is not expected to be configured the value of 6, 8, 12, 14, 16</w:t>
            </w:r>
          </w:p>
          <w:p w14:paraId="6DF7FB94" w14:textId="77777777" w:rsidR="001B0A8A" w:rsidRDefault="00DB5D0C">
            <w:pPr>
              <w:spacing w:after="0"/>
              <w:jc w:val="left"/>
              <w:rPr>
                <w:lang w:eastAsia="zh-CN"/>
              </w:rPr>
            </w:pPr>
            <w:r>
              <w:rPr>
                <w:lang w:eastAsia="zh-CN"/>
              </w:rPr>
              <w:t xml:space="preserve">Can companies clarify why they thought certain entries are being excluded? </w:t>
            </w:r>
          </w:p>
          <w:p w14:paraId="6DF7FB95" w14:textId="77777777" w:rsidR="001B0A8A" w:rsidRDefault="00DB5D0C">
            <w:pPr>
              <w:spacing w:after="0"/>
              <w:jc w:val="left"/>
              <w:rPr>
                <w:lang w:eastAsia="zh-CN"/>
              </w:rPr>
            </w:pPr>
            <w:r>
              <w:rPr>
                <w:lang w:eastAsia="zh-CN"/>
              </w:rPr>
              <w:t xml:space="preserve">Also, the agreement in question was made a compromise --- we prioritized legacy operation for PUCCH and PUSCH repetition hopping and went with relative slot index for PUCCH and physical slot index for PUSCH. </w:t>
            </w:r>
          </w:p>
          <w:p w14:paraId="6DF7FB96" w14:textId="77777777" w:rsidR="001B0A8A" w:rsidRDefault="00DB5D0C">
            <w:pPr>
              <w:spacing w:after="0"/>
              <w:jc w:val="left"/>
              <w:rPr>
                <w:lang w:eastAsia="zh-CN"/>
              </w:rPr>
            </w:pPr>
            <w:r>
              <w:rPr>
                <w:lang w:eastAsia="zh-CN"/>
              </w:rPr>
              <w:t xml:space="preserve">There should have been no doubt as to how this was supposed to operate.  </w:t>
            </w:r>
          </w:p>
          <w:p w14:paraId="6DF7FB97" w14:textId="77777777" w:rsidR="001B0A8A" w:rsidRDefault="001B0A8A">
            <w:pPr>
              <w:spacing w:after="0"/>
              <w:jc w:val="left"/>
              <w:rPr>
                <w:lang w:eastAsia="zh-CN"/>
              </w:rPr>
            </w:pPr>
          </w:p>
        </w:tc>
      </w:tr>
      <w:tr w:rsidR="001B0A8A" w14:paraId="6DF7FB9C" w14:textId="77777777">
        <w:trPr>
          <w:trHeight w:val="280"/>
        </w:trPr>
        <w:tc>
          <w:tcPr>
            <w:tcW w:w="1580" w:type="dxa"/>
            <w:shd w:val="clear" w:color="auto" w:fill="auto"/>
          </w:tcPr>
          <w:p w14:paraId="6DF7FB99" w14:textId="77777777" w:rsidR="001B0A8A" w:rsidRDefault="00DB5D0C">
            <w:pPr>
              <w:spacing w:after="0"/>
              <w:jc w:val="left"/>
              <w:rPr>
                <w:bCs/>
                <w:lang w:eastAsia="zh-CN"/>
              </w:rPr>
            </w:pPr>
            <w:r>
              <w:rPr>
                <w:bCs/>
                <w:lang w:eastAsia="zh-CN"/>
              </w:rPr>
              <w:t>OPPO</w:t>
            </w:r>
          </w:p>
        </w:tc>
        <w:tc>
          <w:tcPr>
            <w:tcW w:w="2384" w:type="dxa"/>
            <w:shd w:val="clear" w:color="auto" w:fill="auto"/>
          </w:tcPr>
          <w:p w14:paraId="6DF7FB9A" w14:textId="77777777" w:rsidR="001B0A8A" w:rsidRDefault="00DB5D0C">
            <w:pPr>
              <w:spacing w:after="0"/>
              <w:jc w:val="left"/>
              <w:rPr>
                <w:lang w:eastAsia="zh-CN"/>
              </w:rPr>
            </w:pPr>
            <w:r>
              <w:rPr>
                <w:lang w:eastAsia="zh-CN"/>
              </w:rPr>
              <w:t>No</w:t>
            </w:r>
          </w:p>
        </w:tc>
        <w:tc>
          <w:tcPr>
            <w:tcW w:w="5885" w:type="dxa"/>
          </w:tcPr>
          <w:p w14:paraId="6DF7FB9B" w14:textId="77777777" w:rsidR="001B0A8A" w:rsidRDefault="00DB5D0C">
            <w:pPr>
              <w:spacing w:after="0"/>
              <w:jc w:val="left"/>
              <w:rPr>
                <w:lang w:eastAsia="zh-CN"/>
              </w:rPr>
            </w:pPr>
            <w:r>
              <w:rPr>
                <w:lang w:eastAsia="zh-CN"/>
              </w:rPr>
              <w:t>Same view as CATT.</w:t>
            </w:r>
          </w:p>
        </w:tc>
      </w:tr>
      <w:tr w:rsidR="001B0A8A" w14:paraId="6DF7FBA1" w14:textId="77777777">
        <w:trPr>
          <w:trHeight w:val="280"/>
        </w:trPr>
        <w:tc>
          <w:tcPr>
            <w:tcW w:w="1580" w:type="dxa"/>
            <w:shd w:val="clear" w:color="auto" w:fill="auto"/>
          </w:tcPr>
          <w:p w14:paraId="6DF7FB9D" w14:textId="77777777" w:rsidR="001B0A8A" w:rsidRDefault="00DB5D0C">
            <w:pPr>
              <w:spacing w:after="0"/>
              <w:jc w:val="left"/>
              <w:rPr>
                <w:bCs/>
                <w:lang w:eastAsia="zh-CN"/>
              </w:rPr>
            </w:pPr>
            <w:r>
              <w:rPr>
                <w:bCs/>
                <w:lang w:eastAsia="zh-CN"/>
              </w:rPr>
              <w:t>Ericsson</w:t>
            </w:r>
          </w:p>
        </w:tc>
        <w:tc>
          <w:tcPr>
            <w:tcW w:w="2384" w:type="dxa"/>
            <w:shd w:val="clear" w:color="auto" w:fill="auto"/>
          </w:tcPr>
          <w:p w14:paraId="6DF7FB9E" w14:textId="77777777" w:rsidR="001B0A8A" w:rsidRDefault="00DB5D0C">
            <w:pPr>
              <w:spacing w:after="0"/>
              <w:jc w:val="left"/>
              <w:rPr>
                <w:lang w:eastAsia="zh-CN"/>
              </w:rPr>
            </w:pPr>
            <w:r>
              <w:rPr>
                <w:lang w:eastAsia="zh-CN"/>
              </w:rPr>
              <w:t>No</w:t>
            </w:r>
          </w:p>
        </w:tc>
        <w:tc>
          <w:tcPr>
            <w:tcW w:w="5885" w:type="dxa"/>
          </w:tcPr>
          <w:p w14:paraId="6DF7FB9F" w14:textId="77777777" w:rsidR="001B0A8A" w:rsidRDefault="00DB5D0C">
            <w:pPr>
              <w:spacing w:after="0"/>
              <w:jc w:val="left"/>
              <w:rPr>
                <w:lang w:eastAsia="zh-CN"/>
              </w:rPr>
            </w:pPr>
            <w:r>
              <w:rPr>
                <w:lang w:eastAsia="zh-CN"/>
              </w:rPr>
              <w:t>Similar view as CATT.  Also, the agreement says ‘based on’, not ‘using only’ physical slot index.  The agreement requires that the slot number is used, but does not require that frame number is not used.</w:t>
            </w:r>
          </w:p>
          <w:p w14:paraId="6DF7FBA0" w14:textId="77777777" w:rsidR="001B0A8A" w:rsidRDefault="00DB5D0C">
            <w:pPr>
              <w:spacing w:after="0"/>
              <w:jc w:val="left"/>
              <w:rPr>
                <w:lang w:eastAsia="zh-CN"/>
              </w:rPr>
            </w:pPr>
            <w:r>
              <w:rPr>
                <w:lang w:eastAsia="zh-CN"/>
              </w:rPr>
              <w:lastRenderedPageBreak/>
              <w:t xml:space="preserve">Regarding the performance benefit, we expect gain, but expect the main benefit is that the gNB receiver and scheduler need to be less concerned about frame number boundaries. </w:t>
            </w:r>
          </w:p>
        </w:tc>
      </w:tr>
      <w:tr w:rsidR="001B0A8A" w14:paraId="6DF7FBA5" w14:textId="77777777">
        <w:trPr>
          <w:trHeight w:val="280"/>
        </w:trPr>
        <w:tc>
          <w:tcPr>
            <w:tcW w:w="1580" w:type="dxa"/>
            <w:shd w:val="clear" w:color="auto" w:fill="auto"/>
          </w:tcPr>
          <w:p w14:paraId="6DF7FBA2" w14:textId="77777777" w:rsidR="001B0A8A" w:rsidRDefault="00DB5D0C">
            <w:pPr>
              <w:spacing w:after="0"/>
              <w:jc w:val="left"/>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2384" w:type="dxa"/>
            <w:shd w:val="clear" w:color="auto" w:fill="auto"/>
          </w:tcPr>
          <w:p w14:paraId="6DF7FBA3" w14:textId="77777777" w:rsidR="001B0A8A" w:rsidRDefault="00DB5D0C">
            <w:pPr>
              <w:spacing w:after="0"/>
              <w:jc w:val="left"/>
              <w:rPr>
                <w:rFonts w:eastAsia="MS Mincho"/>
                <w:lang w:eastAsia="ja-JP"/>
              </w:rPr>
            </w:pPr>
            <w:r>
              <w:rPr>
                <w:rFonts w:eastAsia="MS Mincho" w:hint="eastAsia"/>
                <w:lang w:eastAsia="ja-JP"/>
              </w:rPr>
              <w:t>N</w:t>
            </w:r>
            <w:r>
              <w:rPr>
                <w:rFonts w:eastAsia="MS Mincho"/>
                <w:lang w:eastAsia="ja-JP"/>
              </w:rPr>
              <w:t>o</w:t>
            </w:r>
          </w:p>
        </w:tc>
        <w:tc>
          <w:tcPr>
            <w:tcW w:w="5885" w:type="dxa"/>
          </w:tcPr>
          <w:p w14:paraId="6DF7FBA4" w14:textId="77777777" w:rsidR="001B0A8A" w:rsidRDefault="00DB5D0C">
            <w:pPr>
              <w:spacing w:after="0"/>
              <w:jc w:val="left"/>
              <w:rPr>
                <w:rFonts w:eastAsia="MS Mincho"/>
                <w:lang w:eastAsia="ja-JP"/>
              </w:rPr>
            </w:pPr>
            <w:r>
              <w:rPr>
                <w:rFonts w:eastAsia="MS Mincho" w:hint="eastAsia"/>
                <w:lang w:eastAsia="ja-JP"/>
              </w:rPr>
              <w:t>S</w:t>
            </w:r>
            <w:r>
              <w:rPr>
                <w:rFonts w:eastAsia="MS Mincho"/>
                <w:lang w:eastAsia="ja-JP"/>
              </w:rPr>
              <w:t>ame view as CATT.</w:t>
            </w:r>
          </w:p>
        </w:tc>
      </w:tr>
      <w:tr w:rsidR="001B0A8A" w14:paraId="6DF7FBA9" w14:textId="77777777">
        <w:trPr>
          <w:trHeight w:val="280"/>
        </w:trPr>
        <w:tc>
          <w:tcPr>
            <w:tcW w:w="1580" w:type="dxa"/>
            <w:shd w:val="clear" w:color="auto" w:fill="auto"/>
          </w:tcPr>
          <w:p w14:paraId="6DF7FBA6" w14:textId="77777777" w:rsidR="001B0A8A" w:rsidRDefault="00DB5D0C">
            <w:pPr>
              <w:spacing w:after="0"/>
              <w:jc w:val="left"/>
              <w:rPr>
                <w:rFonts w:eastAsia="MS Mincho"/>
                <w:bCs/>
                <w:lang w:eastAsia="ja-JP"/>
              </w:rPr>
            </w:pPr>
            <w:r>
              <w:rPr>
                <w:rFonts w:eastAsia="MS Mincho"/>
                <w:bCs/>
                <w:lang w:eastAsia="ja-JP"/>
              </w:rPr>
              <w:t>CMCC</w:t>
            </w:r>
          </w:p>
        </w:tc>
        <w:tc>
          <w:tcPr>
            <w:tcW w:w="2384" w:type="dxa"/>
            <w:shd w:val="clear" w:color="auto" w:fill="auto"/>
          </w:tcPr>
          <w:p w14:paraId="6DF7FBA7" w14:textId="77777777" w:rsidR="001B0A8A" w:rsidRDefault="00DB5D0C">
            <w:pPr>
              <w:spacing w:after="0"/>
              <w:jc w:val="left"/>
              <w:rPr>
                <w:rFonts w:eastAsia="MS Mincho"/>
                <w:lang w:eastAsia="ja-JP"/>
              </w:rPr>
            </w:pPr>
            <w:r>
              <w:rPr>
                <w:rFonts w:eastAsia="MS Mincho"/>
                <w:lang w:eastAsia="ja-JP"/>
              </w:rPr>
              <w:t>Yes</w:t>
            </w:r>
          </w:p>
        </w:tc>
        <w:tc>
          <w:tcPr>
            <w:tcW w:w="5885" w:type="dxa"/>
          </w:tcPr>
          <w:p w14:paraId="6DF7FBA8" w14:textId="77777777" w:rsidR="001B0A8A" w:rsidRDefault="00DB5D0C">
            <w:pPr>
              <w:spacing w:after="0"/>
              <w:jc w:val="left"/>
              <w:rPr>
                <w:rFonts w:eastAsia="MS Mincho"/>
                <w:lang w:eastAsia="ja-JP"/>
              </w:rPr>
            </w:pPr>
            <w:r>
              <w:rPr>
                <w:lang w:eastAsia="zh-CN"/>
              </w:rPr>
              <w:t xml:space="preserve">To solve the problem about FH across frame boundaries, the option 2 </w:t>
            </w:r>
            <w:proofErr w:type="spellStart"/>
            <w:r>
              <w:rPr>
                <w:lang w:eastAsia="zh-CN"/>
              </w:rPr>
              <w:t>i</w:t>
            </w:r>
            <w:proofErr w:type="spellEnd"/>
            <w:r>
              <w:rPr>
                <w:lang w:eastAsia="zh-CN"/>
              </w:rPr>
              <w:t xml:space="preserve"> s acceptable for us.</w:t>
            </w:r>
          </w:p>
        </w:tc>
      </w:tr>
      <w:tr w:rsidR="001B0A8A" w14:paraId="6DF7FBAD" w14:textId="77777777">
        <w:trPr>
          <w:trHeight w:val="280"/>
        </w:trPr>
        <w:tc>
          <w:tcPr>
            <w:tcW w:w="1580" w:type="dxa"/>
            <w:shd w:val="clear" w:color="auto" w:fill="auto"/>
          </w:tcPr>
          <w:p w14:paraId="6DF7FBAA" w14:textId="77777777" w:rsidR="001B0A8A" w:rsidRDefault="00DB5D0C">
            <w:pPr>
              <w:spacing w:after="0"/>
              <w:jc w:val="left"/>
              <w:rPr>
                <w:rFonts w:eastAsia="MS Mincho"/>
                <w:bCs/>
                <w:lang w:eastAsia="ja-JP"/>
              </w:rPr>
            </w:pPr>
            <w:r>
              <w:rPr>
                <w:rFonts w:eastAsia="MS Mincho"/>
                <w:bCs/>
                <w:lang w:eastAsia="ja-JP"/>
              </w:rPr>
              <w:t>Nokia/NSB</w:t>
            </w:r>
          </w:p>
        </w:tc>
        <w:tc>
          <w:tcPr>
            <w:tcW w:w="2384" w:type="dxa"/>
            <w:shd w:val="clear" w:color="auto" w:fill="auto"/>
          </w:tcPr>
          <w:p w14:paraId="6DF7FBAB" w14:textId="77777777" w:rsidR="001B0A8A" w:rsidRDefault="00DB5D0C">
            <w:pPr>
              <w:spacing w:after="0"/>
              <w:jc w:val="left"/>
              <w:rPr>
                <w:rFonts w:eastAsia="MS Mincho"/>
                <w:lang w:eastAsia="ja-JP"/>
              </w:rPr>
            </w:pPr>
            <w:r>
              <w:rPr>
                <w:rFonts w:eastAsia="MS Mincho"/>
                <w:lang w:eastAsia="ja-JP"/>
              </w:rPr>
              <w:t>No</w:t>
            </w:r>
          </w:p>
        </w:tc>
        <w:tc>
          <w:tcPr>
            <w:tcW w:w="5885" w:type="dxa"/>
          </w:tcPr>
          <w:p w14:paraId="6DF7FBAC" w14:textId="77777777" w:rsidR="001B0A8A" w:rsidRDefault="00DB5D0C">
            <w:pPr>
              <w:spacing w:after="0"/>
              <w:jc w:val="left"/>
              <w:rPr>
                <w:lang w:eastAsia="zh-CN"/>
              </w:rPr>
            </w:pPr>
            <w:r>
              <w:rPr>
                <w:lang w:eastAsia="zh-CN"/>
              </w:rPr>
              <w:t>Share the view as CATT &amp; Ericsson.</w:t>
            </w:r>
          </w:p>
        </w:tc>
      </w:tr>
      <w:tr w:rsidR="001B0A8A" w14:paraId="6DF7FBB1" w14:textId="77777777">
        <w:trPr>
          <w:trHeight w:val="280"/>
        </w:trPr>
        <w:tc>
          <w:tcPr>
            <w:tcW w:w="1580" w:type="dxa"/>
            <w:shd w:val="clear" w:color="auto" w:fill="auto"/>
          </w:tcPr>
          <w:p w14:paraId="6DF7FBAE" w14:textId="77777777" w:rsidR="001B0A8A" w:rsidRDefault="00DB5D0C">
            <w:pPr>
              <w:spacing w:after="0"/>
              <w:jc w:val="left"/>
              <w:rPr>
                <w:bCs/>
                <w:lang w:eastAsia="zh-CN"/>
              </w:rPr>
            </w:pPr>
            <w:r>
              <w:rPr>
                <w:rFonts w:hint="eastAsia"/>
                <w:bCs/>
                <w:lang w:eastAsia="zh-CN"/>
              </w:rPr>
              <w:t>ZTE</w:t>
            </w:r>
          </w:p>
        </w:tc>
        <w:tc>
          <w:tcPr>
            <w:tcW w:w="2384" w:type="dxa"/>
            <w:shd w:val="clear" w:color="auto" w:fill="auto"/>
          </w:tcPr>
          <w:p w14:paraId="6DF7FBAF" w14:textId="77777777" w:rsidR="001B0A8A" w:rsidRDefault="00DB5D0C">
            <w:pPr>
              <w:spacing w:after="0"/>
              <w:jc w:val="left"/>
              <w:rPr>
                <w:lang w:eastAsia="zh-CN"/>
              </w:rPr>
            </w:pPr>
            <w:r>
              <w:rPr>
                <w:rFonts w:hint="eastAsia"/>
                <w:lang w:eastAsia="zh-CN"/>
              </w:rPr>
              <w:t>Yes</w:t>
            </w:r>
          </w:p>
        </w:tc>
        <w:tc>
          <w:tcPr>
            <w:tcW w:w="5885" w:type="dxa"/>
          </w:tcPr>
          <w:p w14:paraId="6DF7FBB0" w14:textId="77777777" w:rsidR="001B0A8A" w:rsidRDefault="00DB5D0C">
            <w:pPr>
              <w:spacing w:after="0"/>
              <w:jc w:val="left"/>
              <w:rPr>
                <w:lang w:eastAsia="zh-CN"/>
              </w:rPr>
            </w:pPr>
            <w:r>
              <w:rPr>
                <w:lang w:eastAsia="zh-CN"/>
              </w:rPr>
              <w:t xml:space="preserve">Share the view as </w:t>
            </w:r>
            <w:r>
              <w:rPr>
                <w:rFonts w:hint="eastAsia"/>
                <w:lang w:eastAsia="zh-CN"/>
              </w:rPr>
              <w:t>Intel</w:t>
            </w:r>
            <w:r>
              <w:rPr>
                <w:lang w:eastAsia="zh-CN"/>
              </w:rPr>
              <w:t>.</w:t>
            </w:r>
            <w:r>
              <w:rPr>
                <w:rFonts w:hint="eastAsia"/>
                <w:lang w:eastAsia="zh-CN"/>
              </w:rPr>
              <w:t xml:space="preserve"> Option 2 is not physical slot index while frame index + physical slot index.  On other </w:t>
            </w:r>
            <w:proofErr w:type="spellStart"/>
            <w:r>
              <w:rPr>
                <w:rFonts w:hint="eastAsia"/>
                <w:lang w:eastAsia="zh-CN"/>
              </w:rPr>
              <w:t>other</w:t>
            </w:r>
            <w:proofErr w:type="spellEnd"/>
            <w:r>
              <w:rPr>
                <w:rFonts w:hint="eastAsia"/>
                <w:lang w:eastAsia="zh-CN"/>
              </w:rPr>
              <w:t xml:space="preserve"> hand, we can also accept Option 2 if Option 3 is not adopted. </w:t>
            </w:r>
          </w:p>
        </w:tc>
      </w:tr>
      <w:tr w:rsidR="001B0A8A" w14:paraId="6DF7FBB6" w14:textId="77777777">
        <w:trPr>
          <w:trHeight w:val="280"/>
        </w:trPr>
        <w:tc>
          <w:tcPr>
            <w:tcW w:w="1580" w:type="dxa"/>
            <w:shd w:val="clear" w:color="auto" w:fill="auto"/>
          </w:tcPr>
          <w:p w14:paraId="6DF7FBB2" w14:textId="77777777" w:rsidR="001B0A8A" w:rsidRDefault="00DB5D0C">
            <w:pPr>
              <w:spacing w:after="0"/>
              <w:jc w:val="left"/>
              <w:rPr>
                <w:bCs/>
                <w:lang w:eastAsia="zh-CN"/>
              </w:rPr>
            </w:pPr>
            <w:r>
              <w:rPr>
                <w:bCs/>
                <w:lang w:eastAsia="zh-CN"/>
              </w:rPr>
              <w:t>Huawei, HiSilicon</w:t>
            </w:r>
          </w:p>
        </w:tc>
        <w:tc>
          <w:tcPr>
            <w:tcW w:w="2384" w:type="dxa"/>
            <w:shd w:val="clear" w:color="auto" w:fill="auto"/>
          </w:tcPr>
          <w:p w14:paraId="6DF7FBB3" w14:textId="77777777" w:rsidR="001B0A8A" w:rsidRDefault="001B0A8A">
            <w:pPr>
              <w:spacing w:after="0"/>
              <w:jc w:val="left"/>
              <w:rPr>
                <w:lang w:eastAsia="zh-CN"/>
              </w:rPr>
            </w:pPr>
          </w:p>
        </w:tc>
        <w:tc>
          <w:tcPr>
            <w:tcW w:w="5885" w:type="dxa"/>
          </w:tcPr>
          <w:p w14:paraId="6DF7FBB4" w14:textId="77777777" w:rsidR="001B0A8A" w:rsidRDefault="00DB5D0C">
            <w:pPr>
              <w:spacing w:after="0"/>
              <w:jc w:val="left"/>
              <w:rPr>
                <w:lang w:eastAsia="zh-CN"/>
              </w:rPr>
            </w:pPr>
            <w:r>
              <w:rPr>
                <w:lang w:eastAsia="zh-CN"/>
              </w:rPr>
              <w:t xml:space="preserve">@QC, for your question, we raised two issues before the agreement was made. One is the 20ms restriction of TDD UL/DL configuration, the other is the frame boundary issue. The former one led to adding the note because those values cannot always divide 20ms. The latter one is that those values cannot always divide frame duration, so to keep physical indexing, SFN should be involved. We asked in GTW whether companies were on the same page before to agree the new values. In my recollection, ZTE asked me why the note could be motivated by any SFN. I got a change to answer that we had identified two issues rather than only the 20ms restriction. </w:t>
            </w:r>
          </w:p>
          <w:p w14:paraId="6DF7FBB5" w14:textId="77777777" w:rsidR="001B0A8A" w:rsidRDefault="00DB5D0C">
            <w:pPr>
              <w:spacing w:after="0"/>
              <w:jc w:val="left"/>
              <w:rPr>
                <w:lang w:eastAsia="zh-CN"/>
              </w:rPr>
            </w:pPr>
            <w:r>
              <w:rPr>
                <w:lang w:eastAsia="zh-CN"/>
              </w:rPr>
              <w:t>Our comments about these issues can also be found in the summary of last meeting.</w:t>
            </w:r>
          </w:p>
        </w:tc>
      </w:tr>
    </w:tbl>
    <w:p w14:paraId="6DF7FBB7" w14:textId="77777777" w:rsidR="001B0A8A" w:rsidRDefault="001B0A8A">
      <w:pPr>
        <w:rPr>
          <w:lang w:val="en-GB"/>
        </w:rPr>
      </w:pPr>
    </w:p>
    <w:p w14:paraId="6DF7FBB8" w14:textId="7A0EBC76" w:rsidR="001B0A8A" w:rsidRDefault="00DB5D0C">
      <w:pPr>
        <w:pStyle w:val="Heading2"/>
      </w:pPr>
      <w:r>
        <w:t>3</w:t>
      </w:r>
      <w:r>
        <w:rPr>
          <w:vertAlign w:val="superscript"/>
        </w:rPr>
        <w:t>rd</w:t>
      </w:r>
      <w:r>
        <w:tab/>
        <w:t>round discussion</w:t>
      </w:r>
    </w:p>
    <w:p w14:paraId="6DF7FBB9" w14:textId="77777777" w:rsidR="001B0A8A" w:rsidRDefault="00DB5D0C">
      <w:pPr>
        <w:rPr>
          <w:lang w:val="en-GB"/>
        </w:rPr>
      </w:pPr>
      <w:r>
        <w:rPr>
          <w:lang w:val="en-GB"/>
        </w:rPr>
        <w:t xml:space="preserve">Background of this discussion is that how to decide the details on FH pattern based on the following agreement.  </w:t>
      </w:r>
    </w:p>
    <w:p w14:paraId="6DF7FBBA" w14:textId="77777777" w:rsidR="001B0A8A" w:rsidRDefault="00DB5D0C">
      <w:pPr>
        <w:spacing w:after="120"/>
        <w:rPr>
          <w:b/>
          <w:bCs/>
          <w:color w:val="000000"/>
          <w:highlight w:val="green"/>
        </w:rPr>
      </w:pPr>
      <w:r>
        <w:rPr>
          <w:b/>
          <w:bCs/>
          <w:color w:val="000000"/>
          <w:highlight w:val="green"/>
        </w:rPr>
        <w:t xml:space="preserve">Agreement (made in RAN1 #108e) </w:t>
      </w:r>
    </w:p>
    <w:p w14:paraId="6DF7FBBB" w14:textId="77777777" w:rsidR="001B0A8A" w:rsidRDefault="00DB5D0C">
      <w:pPr>
        <w:spacing w:after="0"/>
        <w:jc w:val="left"/>
      </w:pPr>
      <w:r>
        <w:t>Inter-slot frequency hopping pattern for PUSCH repetitions with DMRS bundling is determined based on physical slot index</w:t>
      </w:r>
    </w:p>
    <w:p w14:paraId="6DF7FBBC" w14:textId="77777777" w:rsidR="001B0A8A" w:rsidRDefault="001B0A8A"/>
    <w:p w14:paraId="6DF7FBBD" w14:textId="77777777" w:rsidR="001B0A8A" w:rsidRDefault="00DB5D0C">
      <w:pPr>
        <w:rPr>
          <w:lang w:val="en-GB"/>
        </w:rPr>
      </w:pPr>
      <w:r>
        <w:rPr>
          <w:lang w:val="en-GB"/>
        </w:rPr>
        <w:t>Based on companies input in the 1</w:t>
      </w:r>
      <w:r>
        <w:rPr>
          <w:vertAlign w:val="superscript"/>
          <w:lang w:val="en-GB"/>
        </w:rPr>
        <w:t>st</w:t>
      </w:r>
      <w:r>
        <w:rPr>
          <w:lang w:val="en-GB"/>
        </w:rPr>
        <w:t xml:space="preserve"> round discussion, the following is summarized. </w:t>
      </w:r>
    </w:p>
    <w:p w14:paraId="6DF7FBBE" w14:textId="77777777" w:rsidR="001B0A8A" w:rsidRDefault="00DB5D0C">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6DF7FBBF" w14:textId="77777777" w:rsidR="001B0A8A" w:rsidRDefault="00DB5D0C">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6DF7FBC0" w14:textId="77777777" w:rsidR="001B0A8A" w:rsidRDefault="00DB5D0C">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whenever repetitions across frame boundaries.</w:t>
      </w:r>
    </w:p>
    <w:p w14:paraId="6DF7FBC1" w14:textId="77777777" w:rsidR="001B0A8A" w:rsidRDefault="00DB5D0C">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Supported by (5): VIVO, Apple, QC, Samsung, CMCC</w:t>
      </w:r>
    </w:p>
    <w:p w14:paraId="6DF7FBC2" w14:textId="77777777" w:rsidR="001B0A8A" w:rsidRDefault="00DB5D0C">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6DF7FBC3" w14:textId="77777777" w:rsidR="001B0A8A" w:rsidRDefault="00DB5D0C">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6DF7FBC4" w14:textId="77777777" w:rsidR="001B0A8A" w:rsidRDefault="00DB5D0C">
      <w:pPr>
        <w:pStyle w:val="ListParagraph"/>
        <w:numPr>
          <w:ilvl w:val="1"/>
          <w:numId w:val="4"/>
        </w:numPr>
        <w:spacing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at the boundary of SFN 1023 and 0.</w:t>
      </w:r>
    </w:p>
    <w:p w14:paraId="6DF7FBC5" w14:textId="77777777" w:rsidR="001B0A8A" w:rsidRDefault="00DB5D0C">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(10): Panasonic, Nokia/NSB, Interdigital, Sharp, Ericsson, CATT, DOCOMO, CTC, Huawei/HiSi, OPPO </w:t>
      </w:r>
    </w:p>
    <w:p w14:paraId="6DF7FBC6" w14:textId="77777777" w:rsidR="001B0A8A" w:rsidRDefault="00DB5D0C">
      <w:pPr>
        <w:pStyle w:val="ListParagraph"/>
        <w:numPr>
          <w:ilvl w:val="0"/>
          <w:numId w:val="4"/>
        </w:numPr>
        <w:spacing w:after="120" w:line="240" w:lineRule="auto"/>
        <w:rPr>
          <w:rFonts w:ascii="Times New Roman" w:hAnsi="Times New Roman"/>
          <w:sz w:val="20"/>
          <w:szCs w:val="20"/>
        </w:rPr>
      </w:pPr>
      <w:r>
        <w:rPr>
          <w:rFonts w:ascii="Times New Roman" w:hAnsi="Times New Roman"/>
          <w:sz w:val="20"/>
          <w:szCs w:val="20"/>
        </w:rPr>
        <w:t>Option 3: using relative SFN and physical slot index.</w:t>
      </w:r>
    </w:p>
    <w:p w14:paraId="6DF7FBC7" w14:textId="77777777" w:rsidR="001B0A8A" w:rsidRDefault="00DB5D0C">
      <w:pPr>
        <w:pStyle w:val="ListParagraph"/>
        <w:numPr>
          <w:ilvl w:val="1"/>
          <w:numId w:val="4"/>
        </w:numPr>
        <w:spacing w:after="0"/>
        <w:jc w:val="left"/>
        <w:rPr>
          <w:rFonts w:eastAsia="MS Mincho"/>
          <w:lang w:eastAsia="ja-JP"/>
        </w:rPr>
      </w:pPr>
      <w:r>
        <w:rPr>
          <w:rFonts w:ascii="Times New Roman" w:eastAsia="MS Mincho" w:hAnsi="Times New Roman" w:hint="eastAsia"/>
          <w:sz w:val="20"/>
          <w:szCs w:val="20"/>
          <w:lang w:eastAsia="ja-JP"/>
        </w:rPr>
        <w:lastRenderedPageBreak/>
        <w:t>P</w:t>
      </w:r>
      <w:r>
        <w:rPr>
          <w:rFonts w:ascii="Times New Roman" w:eastAsia="MS Mincho" w:hAnsi="Times New Roman"/>
          <w:sz w:val="20"/>
          <w:szCs w:val="20"/>
          <w:lang w:eastAsia="ja-JP"/>
        </w:rPr>
        <w:t xml:space="preserve">ros: a few companies claim option 3 has more balanced hopping pattern (vs option2) in some scenarios, while others claim option 2 and 3 has similar performance consider all scenarios. </w:t>
      </w:r>
    </w:p>
    <w:p w14:paraId="6DF7FBC8" w14:textId="77777777" w:rsidR="001B0A8A" w:rsidRDefault="00DB5D0C">
      <w:pPr>
        <w:pStyle w:val="ListParagraph"/>
        <w:numPr>
          <w:ilvl w:val="1"/>
          <w:numId w:val="4"/>
        </w:numPr>
        <w:spacing w:after="0"/>
        <w:jc w:val="left"/>
        <w:rPr>
          <w:rFonts w:eastAsia="SimSun"/>
          <w:bCs/>
        </w:rPr>
      </w:pPr>
      <w:r>
        <w:rPr>
          <w:rFonts w:ascii="Times New Roman" w:eastAsia="MS Mincho" w:hAnsi="Times New Roman"/>
          <w:sz w:val="20"/>
          <w:szCs w:val="20"/>
          <w:lang w:eastAsia="ja-JP"/>
        </w:rPr>
        <w:t xml:space="preserve">Cons: </w:t>
      </w:r>
      <w:r>
        <w:rPr>
          <w:rFonts w:ascii="Times New Roman" w:eastAsia="SimSun" w:hAnsi="Times New Roman"/>
          <w:sz w:val="20"/>
          <w:szCs w:val="20"/>
          <w:lang w:eastAsia="zh-CN"/>
        </w:rPr>
        <w:t>Conflict with the previous agreement</w:t>
      </w:r>
      <w:r>
        <w:rPr>
          <w:rFonts w:ascii="Times New Roman" w:eastAsia="SimSun" w:hAnsi="Times New Roman" w:hint="eastAsia"/>
          <w:sz w:val="20"/>
          <w:szCs w:val="20"/>
          <w:lang w:eastAsia="zh-CN"/>
        </w:rPr>
        <w:t>.</w:t>
      </w:r>
      <w:r>
        <w:rPr>
          <w:rFonts w:ascii="Times New Roman" w:eastAsia="SimSun" w:hAnsi="Times New Roman"/>
          <w:sz w:val="20"/>
          <w:szCs w:val="20"/>
          <w:lang w:eastAsia="zh-CN"/>
        </w:rPr>
        <w:t xml:space="preserve"> It is unfriendly to UE multiplexing as well. </w:t>
      </w:r>
    </w:p>
    <w:p w14:paraId="6DF7FBC9" w14:textId="77777777" w:rsidR="001B0A8A" w:rsidRDefault="00DB5D0C">
      <w:pPr>
        <w:pStyle w:val="ListParagraph"/>
        <w:numPr>
          <w:ilvl w:val="1"/>
          <w:numId w:val="4"/>
        </w:numPr>
        <w:spacing w:after="120" w:line="240" w:lineRule="auto"/>
        <w:jc w:val="left"/>
        <w:rPr>
          <w:rFonts w:ascii="Times New Roman" w:hAnsi="Times New Roman"/>
          <w:color w:val="00B0F0"/>
          <w:sz w:val="20"/>
          <w:szCs w:val="20"/>
        </w:rPr>
      </w:pPr>
      <w:r>
        <w:rPr>
          <w:rFonts w:ascii="Times New Roman" w:hAnsi="Times New Roman"/>
          <w:color w:val="00B0F0"/>
          <w:sz w:val="20"/>
          <w:szCs w:val="20"/>
        </w:rPr>
        <w:t>Supported by (2): Intel, ZTE</w:t>
      </w:r>
    </w:p>
    <w:p w14:paraId="6DF7FBCA" w14:textId="77777777" w:rsidR="001B0A8A" w:rsidRDefault="00DB5D0C">
      <w:pPr>
        <w:rPr>
          <w:lang w:val="en-GB"/>
        </w:rPr>
      </w:pPr>
      <w:r>
        <w:rPr>
          <w:lang w:val="en-GB"/>
        </w:rPr>
        <w:t>Summary of companies input to FL question 2 &amp; 3 in 2</w:t>
      </w:r>
      <w:r>
        <w:rPr>
          <w:vertAlign w:val="superscript"/>
          <w:lang w:val="en-GB"/>
        </w:rPr>
        <w:t>nd</w:t>
      </w:r>
      <w:r>
        <w:rPr>
          <w:lang w:val="en-GB"/>
        </w:rPr>
        <w:t xml:space="preserve"> round discussion are listed as below.</w:t>
      </w:r>
    </w:p>
    <w:p w14:paraId="6DF7FBCB" w14:textId="77777777" w:rsidR="001B0A8A" w:rsidRDefault="00DB5D0C">
      <w:pPr>
        <w:spacing w:after="120"/>
        <w:rPr>
          <w:b/>
          <w:bCs/>
          <w:lang w:val="en-GB"/>
        </w:rPr>
      </w:pPr>
      <w:r>
        <w:rPr>
          <w:b/>
          <w:bCs/>
          <w:lang w:val="en-GB"/>
        </w:rPr>
        <w:t>Option 2 does not overturn previous agreements “</w:t>
      </w:r>
      <w:r>
        <w:rPr>
          <w:b/>
          <w:bCs/>
        </w:rPr>
        <w:t>Inter-slot frequency hopping pattern for PUSCH repetitions with DMRS bundling is determined based on physical slot index</w:t>
      </w:r>
      <w:r>
        <w:rPr>
          <w:b/>
          <w:bCs/>
          <w:lang w:val="en-GB"/>
        </w:rPr>
        <w:t xml:space="preserve">”. </w:t>
      </w:r>
    </w:p>
    <w:p w14:paraId="6DF7FBCC" w14:textId="77777777" w:rsidR="001B0A8A" w:rsidRDefault="00DB5D0C">
      <w:pPr>
        <w:pStyle w:val="ListParagraph"/>
        <w:numPr>
          <w:ilvl w:val="0"/>
          <w:numId w:val="7"/>
        </w:numPr>
        <w:spacing w:after="120"/>
        <w:rPr>
          <w:rFonts w:ascii="Times New Roman" w:hAnsi="Times New Roman"/>
          <w:b/>
          <w:bCs/>
          <w:color w:val="00B0F0"/>
          <w:sz w:val="20"/>
          <w:szCs w:val="20"/>
          <w:lang w:val="en-GB"/>
        </w:rPr>
      </w:pPr>
      <w:r>
        <w:rPr>
          <w:rFonts w:ascii="Times New Roman" w:hAnsi="Times New Roman"/>
          <w:b/>
          <w:bCs/>
          <w:color w:val="00B0F0"/>
          <w:sz w:val="20"/>
          <w:szCs w:val="20"/>
          <w:lang w:val="en-GB"/>
        </w:rPr>
        <w:t>Supporting companies: CATT, CT, Panasonic, IDC, OPPO, Ericsson, Sharp, Nokia/NSB, Huawei/HiSi</w:t>
      </w:r>
    </w:p>
    <w:p w14:paraId="6DF7FBCD" w14:textId="77777777" w:rsidR="001B0A8A" w:rsidRDefault="00DB5D0C">
      <w:pPr>
        <w:spacing w:after="120"/>
        <w:rPr>
          <w:b/>
          <w:bCs/>
          <w:lang w:val="en-GB"/>
        </w:rPr>
      </w:pPr>
      <w:r>
        <w:rPr>
          <w:b/>
          <w:bCs/>
          <w:lang w:val="en-GB"/>
        </w:rPr>
        <w:t>Option 2 overturns previous agreements “</w:t>
      </w:r>
      <w:r>
        <w:rPr>
          <w:b/>
          <w:bCs/>
        </w:rPr>
        <w:t>Inter-slot frequency hopping pattern for PUSCH repetitions with DMRS bundling is determined based on physical slot index</w:t>
      </w:r>
      <w:r>
        <w:rPr>
          <w:b/>
          <w:bCs/>
          <w:lang w:val="en-GB"/>
        </w:rPr>
        <w:t xml:space="preserve">”. </w:t>
      </w:r>
    </w:p>
    <w:p w14:paraId="6DF7FBCE" w14:textId="77777777" w:rsidR="001B0A8A" w:rsidRDefault="00DB5D0C">
      <w:pPr>
        <w:pStyle w:val="ListParagraph"/>
        <w:numPr>
          <w:ilvl w:val="0"/>
          <w:numId w:val="7"/>
        </w:numPr>
        <w:spacing w:after="120"/>
        <w:rPr>
          <w:rFonts w:ascii="Times New Roman" w:hAnsi="Times New Roman"/>
          <w:b/>
          <w:bCs/>
          <w:color w:val="00B0F0"/>
          <w:sz w:val="20"/>
          <w:szCs w:val="20"/>
          <w:lang w:val="en-GB"/>
        </w:rPr>
      </w:pPr>
      <w:r>
        <w:rPr>
          <w:rFonts w:ascii="Times New Roman" w:hAnsi="Times New Roman"/>
          <w:b/>
          <w:bCs/>
          <w:color w:val="00B0F0"/>
          <w:sz w:val="20"/>
          <w:szCs w:val="20"/>
          <w:lang w:val="en-GB"/>
        </w:rPr>
        <w:t>Supporting companies: VIVO, Intel, QC, CMCC (can accept option 2), ZTE (can accept option 2)</w:t>
      </w:r>
    </w:p>
    <w:p w14:paraId="6DF7FBCF" w14:textId="77777777" w:rsidR="001B0A8A" w:rsidRDefault="00DB5D0C">
      <w:pPr>
        <w:spacing w:after="120"/>
        <w:rPr>
          <w:color w:val="000000"/>
        </w:rPr>
      </w:pPr>
      <w:r>
        <w:rPr>
          <w:color w:val="000000"/>
        </w:rPr>
        <w:t xml:space="preserve">This is a tough situation. Based on majority support, FL recommend take option 2. </w:t>
      </w:r>
    </w:p>
    <w:p w14:paraId="6DF7FBD0" w14:textId="77777777" w:rsidR="001B0A8A" w:rsidRDefault="00DB5D0C">
      <w:pPr>
        <w:spacing w:after="120"/>
        <w:rPr>
          <w:b/>
          <w:bCs/>
        </w:rPr>
      </w:pPr>
      <w:r>
        <w:rPr>
          <w:color w:val="000000"/>
        </w:rPr>
        <w:t xml:space="preserve"> </w:t>
      </w:r>
      <w:r>
        <w:rPr>
          <w:b/>
          <w:bCs/>
          <w:highlight w:val="magenta"/>
        </w:rPr>
        <w:t>FL proposal 1a (majority view):</w:t>
      </w:r>
      <w:r>
        <w:rPr>
          <w:b/>
          <w:bCs/>
        </w:rPr>
        <w:t xml:space="preserve"> Update the following agreement (made in RAN1 #108e) as the following.</w:t>
      </w:r>
    </w:p>
    <w:p w14:paraId="6DF7FBD1" w14:textId="77777777" w:rsidR="001B0A8A" w:rsidRDefault="00DB5D0C">
      <w:pPr>
        <w:spacing w:after="120"/>
        <w:rPr>
          <w:b/>
          <w:bCs/>
          <w:color w:val="000000"/>
          <w:highlight w:val="green"/>
        </w:rPr>
      </w:pPr>
      <w:r>
        <w:rPr>
          <w:b/>
          <w:bCs/>
          <w:color w:val="000000"/>
          <w:highlight w:val="green"/>
        </w:rPr>
        <w:t xml:space="preserve">Agreement  </w:t>
      </w:r>
    </w:p>
    <w:p w14:paraId="6DF7FBD2" w14:textId="77777777" w:rsidR="001B0A8A" w:rsidRDefault="00DB5D0C">
      <w:pPr>
        <w:spacing w:after="0"/>
        <w:jc w:val="left"/>
      </w:pPr>
      <w:r>
        <w:t xml:space="preserve">Inter-slot frequency hopping pattern for PUSCH repetitions with DMRS bundling is determined based on physical slot index </w:t>
      </w:r>
      <w:r>
        <w:rPr>
          <w:color w:val="FF0000"/>
        </w:rPr>
        <w:t>and SFN</w:t>
      </w:r>
      <w:r>
        <w:t>.</w:t>
      </w:r>
    </w:p>
    <w:p w14:paraId="6DF7FBD3" w14:textId="77777777" w:rsidR="001B0A8A" w:rsidRDefault="001B0A8A">
      <w:pPr>
        <w:spacing w:after="120"/>
        <w:rPr>
          <w:color w:val="000000"/>
        </w:rPr>
      </w:pPr>
    </w:p>
    <w:p w14:paraId="6DF7FBD4" w14:textId="77777777" w:rsidR="001B0A8A" w:rsidRDefault="00DB5D0C">
      <w:pPr>
        <w:spacing w:after="120"/>
        <w:rPr>
          <w:color w:val="000000"/>
        </w:rPr>
      </w:pPr>
      <w:r>
        <w:rPr>
          <w:color w:val="000000"/>
        </w:rPr>
        <w:t xml:space="preserve">If the above is not agreeable, then FL recommend the following backup plan to close this issue. </w:t>
      </w:r>
    </w:p>
    <w:p w14:paraId="6DF7FBD5" w14:textId="77777777" w:rsidR="001B0A8A" w:rsidRDefault="00DB5D0C">
      <w:pPr>
        <w:spacing w:after="120"/>
        <w:rPr>
          <w:b/>
          <w:bCs/>
        </w:rPr>
      </w:pPr>
      <w:r>
        <w:rPr>
          <w:b/>
          <w:bCs/>
          <w:highlight w:val="magenta"/>
        </w:rPr>
        <w:t>FL proposal 1b (backup plan):</w:t>
      </w:r>
      <w:r>
        <w:rPr>
          <w:b/>
          <w:bCs/>
        </w:rPr>
        <w:t xml:space="preserve"> Update the following agreement (made in RAN1 #108e) as the following.</w:t>
      </w:r>
    </w:p>
    <w:p w14:paraId="6DF7FBD6" w14:textId="77777777" w:rsidR="001B0A8A" w:rsidRDefault="00DB5D0C">
      <w:pPr>
        <w:spacing w:after="120"/>
        <w:rPr>
          <w:b/>
          <w:bCs/>
          <w:color w:val="000000"/>
          <w:highlight w:val="green"/>
        </w:rPr>
      </w:pPr>
      <w:r>
        <w:rPr>
          <w:b/>
          <w:bCs/>
          <w:color w:val="000000"/>
          <w:highlight w:val="green"/>
        </w:rPr>
        <w:t xml:space="preserve">Agreement  </w:t>
      </w:r>
    </w:p>
    <w:p w14:paraId="6DF7FBD7" w14:textId="77777777" w:rsidR="001B0A8A" w:rsidRDefault="00DB5D0C">
      <w:pPr>
        <w:spacing w:after="0"/>
        <w:jc w:val="left"/>
      </w:pPr>
      <w:r>
        <w:t>Inter-slot frequency hopping pattern for PUSCH repetitions with DMRS bundling is determined based on physical slot index.</w:t>
      </w:r>
    </w:p>
    <w:p w14:paraId="6DF7FBD8" w14:textId="77777777" w:rsidR="001B0A8A" w:rsidRDefault="00DB5D0C">
      <w:pPr>
        <w:spacing w:after="0"/>
        <w:jc w:val="left"/>
        <w:rPr>
          <w:color w:val="FF0000"/>
        </w:rPr>
      </w:pPr>
      <w:r>
        <w:rPr>
          <w:color w:val="FF0000"/>
        </w:rPr>
        <w:t xml:space="preserve">Note: following definition in TS 38.211, physical slot index does not take SFN into account. </w:t>
      </w:r>
    </w:p>
    <w:p w14:paraId="6DF7FBD9" w14:textId="77777777" w:rsidR="001B0A8A" w:rsidRDefault="001B0A8A">
      <w:pPr>
        <w:rPr>
          <w:color w:val="000000"/>
        </w:rPr>
      </w:pPr>
    </w:p>
    <w:p w14:paraId="6DF7FBDA" w14:textId="77777777" w:rsidR="001B0A8A" w:rsidRDefault="00DB5D0C">
      <w:pPr>
        <w:rPr>
          <w:color w:val="000000"/>
        </w:rPr>
      </w:pPr>
      <w:r>
        <w:rPr>
          <w:color w:val="000000"/>
        </w:rPr>
        <w:t>Companies, please add comments on the above two proposals, if any, to the table below.</w:t>
      </w:r>
    </w:p>
    <w:tbl>
      <w:tblPr>
        <w:tblStyle w:val="TableGrid"/>
        <w:tblW w:w="0" w:type="auto"/>
        <w:tblInd w:w="-5" w:type="dxa"/>
        <w:tblLook w:val="04A0" w:firstRow="1" w:lastRow="0" w:firstColumn="1" w:lastColumn="0" w:noHBand="0" w:noVBand="1"/>
      </w:tblPr>
      <w:tblGrid>
        <w:gridCol w:w="2340"/>
        <w:gridCol w:w="7583"/>
      </w:tblGrid>
      <w:tr w:rsidR="001B0A8A" w14:paraId="6DF7FBDD" w14:textId="77777777" w:rsidTr="00E45415">
        <w:tc>
          <w:tcPr>
            <w:tcW w:w="2340" w:type="dxa"/>
          </w:tcPr>
          <w:p w14:paraId="6DF7FBDB" w14:textId="77777777" w:rsidR="001B0A8A" w:rsidRDefault="00DB5D0C">
            <w:pPr>
              <w:spacing w:before="0" w:after="0"/>
              <w:jc w:val="left"/>
              <w:rPr>
                <w:b/>
                <w:bCs/>
              </w:rPr>
            </w:pPr>
            <w:r>
              <w:rPr>
                <w:b/>
                <w:bCs/>
              </w:rPr>
              <w:t>Company name</w:t>
            </w:r>
          </w:p>
        </w:tc>
        <w:tc>
          <w:tcPr>
            <w:tcW w:w="7583" w:type="dxa"/>
          </w:tcPr>
          <w:p w14:paraId="6DF7FBDC" w14:textId="77777777" w:rsidR="001B0A8A" w:rsidRDefault="00DB5D0C">
            <w:pPr>
              <w:spacing w:before="0" w:after="0"/>
              <w:jc w:val="left"/>
              <w:rPr>
                <w:b/>
                <w:bCs/>
              </w:rPr>
            </w:pPr>
            <w:r>
              <w:rPr>
                <w:b/>
                <w:bCs/>
              </w:rPr>
              <w:t>Comment</w:t>
            </w:r>
          </w:p>
        </w:tc>
      </w:tr>
      <w:tr w:rsidR="001B0A8A" w14:paraId="6DF7FBE1" w14:textId="77777777" w:rsidTr="00E45415">
        <w:tc>
          <w:tcPr>
            <w:tcW w:w="2340" w:type="dxa"/>
            <w:shd w:val="clear" w:color="auto" w:fill="auto"/>
          </w:tcPr>
          <w:p w14:paraId="6DF7FBDE" w14:textId="77777777" w:rsidR="001B0A8A" w:rsidRDefault="00DB5D0C">
            <w:pPr>
              <w:spacing w:before="0" w:after="0"/>
              <w:jc w:val="left"/>
              <w:rPr>
                <w:bCs/>
              </w:rPr>
            </w:pPr>
            <w:r>
              <w:rPr>
                <w:bCs/>
                <w:lang w:eastAsia="zh-CN"/>
              </w:rPr>
              <w:t>vivo</w:t>
            </w:r>
          </w:p>
        </w:tc>
        <w:tc>
          <w:tcPr>
            <w:tcW w:w="7583" w:type="dxa"/>
            <w:shd w:val="clear" w:color="auto" w:fill="auto"/>
          </w:tcPr>
          <w:p w14:paraId="6DF7FBDF" w14:textId="77777777" w:rsidR="001B0A8A" w:rsidRDefault="00DB5D0C">
            <w:pPr>
              <w:spacing w:before="0" w:after="0"/>
              <w:jc w:val="left"/>
              <w:rPr>
                <w:b/>
                <w:bCs/>
              </w:rPr>
            </w:pPr>
            <w:r>
              <w:rPr>
                <w:b/>
                <w:bCs/>
              </w:rPr>
              <w:t>Support FL’s proposal 1</w:t>
            </w:r>
            <w:proofErr w:type="gramStart"/>
            <w:r>
              <w:rPr>
                <w:b/>
                <w:bCs/>
              </w:rPr>
              <w:t>b .</w:t>
            </w:r>
            <w:proofErr w:type="gramEnd"/>
          </w:p>
          <w:p w14:paraId="6DF7FBE0" w14:textId="77777777" w:rsidR="001B0A8A" w:rsidRDefault="00DB5D0C">
            <w:pPr>
              <w:spacing w:before="0" w:after="0"/>
              <w:jc w:val="left"/>
              <w:rPr>
                <w:lang w:eastAsia="zh-CN"/>
              </w:rPr>
            </w:pPr>
            <w:r>
              <w:rPr>
                <w:lang w:eastAsia="zh-CN"/>
              </w:rPr>
              <w:t>As we commented earlier, it would be enough to take what we’ve agreed at this maintenance stage.</w:t>
            </w:r>
          </w:p>
        </w:tc>
      </w:tr>
      <w:tr w:rsidR="001B0A8A" w14:paraId="6DF7FBE6" w14:textId="77777777" w:rsidTr="00E45415">
        <w:tc>
          <w:tcPr>
            <w:tcW w:w="2340" w:type="dxa"/>
            <w:shd w:val="clear" w:color="auto" w:fill="auto"/>
          </w:tcPr>
          <w:p w14:paraId="6DF7FBE2" w14:textId="77777777" w:rsidR="001B0A8A" w:rsidRDefault="00DB5D0C">
            <w:pPr>
              <w:spacing w:before="0" w:after="0"/>
              <w:jc w:val="left"/>
              <w:rPr>
                <w:bCs/>
              </w:rPr>
            </w:pPr>
            <w:r>
              <w:rPr>
                <w:bCs/>
              </w:rPr>
              <w:t>Intel</w:t>
            </w:r>
          </w:p>
        </w:tc>
        <w:tc>
          <w:tcPr>
            <w:tcW w:w="7583" w:type="dxa"/>
            <w:shd w:val="clear" w:color="auto" w:fill="auto"/>
          </w:tcPr>
          <w:p w14:paraId="6DF7FBE3" w14:textId="77777777" w:rsidR="001B0A8A" w:rsidRDefault="00DB5D0C">
            <w:pPr>
              <w:spacing w:before="0" w:after="0"/>
              <w:jc w:val="left"/>
              <w:rPr>
                <w:lang w:eastAsia="zh-CN"/>
              </w:rPr>
            </w:pPr>
            <w:r>
              <w:rPr>
                <w:lang w:eastAsia="zh-CN"/>
              </w:rPr>
              <w:t xml:space="preserve">We do not agree to overturn previous agreements. The benefit of using SFN for frequency hopping pattern determination is not clear to us. This would introduce similar issue, i.e., unbalanced frequency hopping pattern as using physical slot index only for inter-slot frequency hopping with inter-slot bundling. </w:t>
            </w:r>
          </w:p>
          <w:p w14:paraId="6DF7FBE4" w14:textId="77777777" w:rsidR="001B0A8A" w:rsidRDefault="001B0A8A">
            <w:pPr>
              <w:spacing w:before="0" w:after="0"/>
              <w:jc w:val="left"/>
              <w:rPr>
                <w:lang w:eastAsia="zh-CN"/>
              </w:rPr>
            </w:pPr>
          </w:p>
          <w:p w14:paraId="6DF7FBE5" w14:textId="77777777" w:rsidR="001B0A8A" w:rsidRDefault="00DB5D0C">
            <w:pPr>
              <w:spacing w:before="0" w:after="0"/>
              <w:jc w:val="left"/>
              <w:rPr>
                <w:lang w:eastAsia="zh-CN"/>
              </w:rPr>
            </w:pPr>
            <w:r>
              <w:rPr>
                <w:lang w:eastAsia="zh-CN"/>
              </w:rPr>
              <w:t xml:space="preserve">We support FL proposal 1b. </w:t>
            </w:r>
          </w:p>
        </w:tc>
      </w:tr>
      <w:tr w:rsidR="001B0A8A" w14:paraId="6DF7FBEC" w14:textId="77777777" w:rsidTr="00E45415">
        <w:tc>
          <w:tcPr>
            <w:tcW w:w="2340" w:type="dxa"/>
            <w:shd w:val="clear" w:color="auto" w:fill="auto"/>
          </w:tcPr>
          <w:p w14:paraId="6DF7FBE7" w14:textId="77777777" w:rsidR="001B0A8A" w:rsidRDefault="00DB5D0C">
            <w:pPr>
              <w:spacing w:after="0"/>
              <w:jc w:val="left"/>
              <w:rPr>
                <w:bCs/>
              </w:rPr>
            </w:pPr>
            <w:r>
              <w:rPr>
                <w:bCs/>
              </w:rPr>
              <w:t>QC</w:t>
            </w:r>
          </w:p>
        </w:tc>
        <w:tc>
          <w:tcPr>
            <w:tcW w:w="7583" w:type="dxa"/>
            <w:shd w:val="clear" w:color="auto" w:fill="auto"/>
          </w:tcPr>
          <w:p w14:paraId="6DF7FBE8" w14:textId="77777777" w:rsidR="001B0A8A" w:rsidRDefault="00DB5D0C">
            <w:pPr>
              <w:spacing w:after="0"/>
              <w:jc w:val="left"/>
              <w:rPr>
                <w:lang w:eastAsia="zh-CN"/>
              </w:rPr>
            </w:pPr>
            <w:r>
              <w:rPr>
                <w:lang w:eastAsia="zh-CN"/>
              </w:rPr>
              <w:t>We support FL proposal 1b.</w:t>
            </w:r>
          </w:p>
          <w:p w14:paraId="6DF7FBE9" w14:textId="77777777" w:rsidR="001B0A8A" w:rsidRDefault="00DB5D0C">
            <w:pPr>
              <w:spacing w:after="0"/>
              <w:jc w:val="left"/>
              <w:rPr>
                <w:lang w:eastAsia="zh-CN"/>
              </w:rPr>
            </w:pPr>
            <w:r>
              <w:rPr>
                <w:lang w:eastAsia="zh-CN"/>
              </w:rPr>
              <w:t>These are not new issues, and they were discussed prior to making the agreement in R1-108e. The proponents have not brought any new issues that were previously overlooked.</w:t>
            </w:r>
          </w:p>
          <w:p w14:paraId="6DF7FBEA" w14:textId="77777777" w:rsidR="001B0A8A" w:rsidRDefault="00DB5D0C">
            <w:pPr>
              <w:spacing w:after="0"/>
              <w:jc w:val="left"/>
              <w:rPr>
                <w:lang w:eastAsia="zh-CN"/>
              </w:rPr>
            </w:pPr>
            <w:r>
              <w:rPr>
                <w:lang w:eastAsia="zh-CN"/>
              </w:rPr>
              <w:lastRenderedPageBreak/>
              <w:t>Further the issue itself is minor and can be easily overcome by gNB configuration on hop duration.</w:t>
            </w:r>
          </w:p>
          <w:p w14:paraId="6DF7FBEB" w14:textId="77777777" w:rsidR="001B0A8A" w:rsidRDefault="00DB5D0C">
            <w:pPr>
              <w:spacing w:after="0"/>
              <w:jc w:val="left"/>
              <w:rPr>
                <w:lang w:eastAsia="zh-CN"/>
              </w:rPr>
            </w:pPr>
            <w:proofErr w:type="spellStart"/>
            <w:r>
              <w:rPr>
                <w:lang w:eastAsia="zh-CN"/>
              </w:rPr>
              <w:t>Its</w:t>
            </w:r>
            <w:proofErr w:type="spellEnd"/>
            <w:r>
              <w:rPr>
                <w:lang w:eastAsia="zh-CN"/>
              </w:rPr>
              <w:t xml:space="preserve"> not a good precedent to overturn prior agreements as it destabilizes spec development.</w:t>
            </w:r>
          </w:p>
        </w:tc>
      </w:tr>
      <w:tr w:rsidR="001B0A8A" w14:paraId="6DF7FBF0" w14:textId="77777777" w:rsidTr="00E45415">
        <w:tc>
          <w:tcPr>
            <w:tcW w:w="2340" w:type="dxa"/>
            <w:shd w:val="clear" w:color="auto" w:fill="auto"/>
          </w:tcPr>
          <w:p w14:paraId="6DF7FBED" w14:textId="77777777" w:rsidR="001B0A8A" w:rsidRDefault="00DB5D0C">
            <w:pPr>
              <w:spacing w:after="0"/>
              <w:jc w:val="left"/>
              <w:rPr>
                <w:bCs/>
              </w:rPr>
            </w:pPr>
            <w:r>
              <w:rPr>
                <w:bCs/>
              </w:rPr>
              <w:lastRenderedPageBreak/>
              <w:t>InterDigital</w:t>
            </w:r>
          </w:p>
        </w:tc>
        <w:tc>
          <w:tcPr>
            <w:tcW w:w="7583" w:type="dxa"/>
            <w:shd w:val="clear" w:color="auto" w:fill="auto"/>
          </w:tcPr>
          <w:p w14:paraId="6DF7FBEE" w14:textId="77777777" w:rsidR="001B0A8A" w:rsidRDefault="00DB5D0C">
            <w:pPr>
              <w:spacing w:after="0"/>
              <w:jc w:val="left"/>
              <w:rPr>
                <w:lang w:eastAsia="zh-CN"/>
              </w:rPr>
            </w:pPr>
            <w:r>
              <w:rPr>
                <w:lang w:eastAsia="zh-CN"/>
              </w:rPr>
              <w:t>Support FL proposal 1a.</w:t>
            </w:r>
          </w:p>
          <w:p w14:paraId="6DF7FBEF" w14:textId="77777777" w:rsidR="001B0A8A" w:rsidRDefault="00DB5D0C">
            <w:pPr>
              <w:spacing w:after="0"/>
              <w:jc w:val="left"/>
              <w:rPr>
                <w:lang w:eastAsia="zh-CN"/>
              </w:rPr>
            </w:pPr>
            <w:r>
              <w:rPr>
                <w:lang w:eastAsia="zh-CN"/>
              </w:rPr>
              <w:t>(It is not clear to us how the issue can be overcome by gNB configuration?)</w:t>
            </w:r>
          </w:p>
        </w:tc>
      </w:tr>
      <w:tr w:rsidR="001B0A8A" w14:paraId="6DF7FBF5" w14:textId="77777777" w:rsidTr="00E45415">
        <w:tc>
          <w:tcPr>
            <w:tcW w:w="2340" w:type="dxa"/>
            <w:shd w:val="clear" w:color="auto" w:fill="auto"/>
          </w:tcPr>
          <w:p w14:paraId="6DF7FBF1" w14:textId="77777777" w:rsidR="001B0A8A" w:rsidRDefault="00DB5D0C">
            <w:pPr>
              <w:spacing w:after="0"/>
              <w:jc w:val="left"/>
              <w:rPr>
                <w:bCs/>
              </w:rPr>
            </w:pPr>
            <w:r>
              <w:rPr>
                <w:bCs/>
              </w:rPr>
              <w:t>Ericsson</w:t>
            </w:r>
          </w:p>
        </w:tc>
        <w:tc>
          <w:tcPr>
            <w:tcW w:w="7583" w:type="dxa"/>
            <w:shd w:val="clear" w:color="auto" w:fill="auto"/>
          </w:tcPr>
          <w:p w14:paraId="6DF7FBF2" w14:textId="77777777" w:rsidR="001B0A8A" w:rsidRDefault="00DB5D0C">
            <w:pPr>
              <w:spacing w:after="0"/>
              <w:jc w:val="left"/>
              <w:rPr>
                <w:b/>
                <w:bCs/>
                <w:lang w:eastAsia="zh-CN"/>
              </w:rPr>
            </w:pPr>
            <w:r>
              <w:rPr>
                <w:b/>
                <w:bCs/>
                <w:lang w:eastAsia="zh-CN"/>
              </w:rPr>
              <w:t>Support proposal 1a.</w:t>
            </w:r>
          </w:p>
          <w:p w14:paraId="6DF7FBF3" w14:textId="77777777" w:rsidR="001B0A8A" w:rsidRDefault="00DB5D0C">
            <w:pPr>
              <w:spacing w:after="0"/>
              <w:jc w:val="left"/>
              <w:rPr>
                <w:lang w:eastAsia="zh-CN"/>
              </w:rPr>
            </w:pPr>
            <w:r>
              <w:rPr>
                <w:lang w:eastAsia="zh-CN"/>
              </w:rPr>
              <w:t>Can proponents of 1b explain the technical drawback with using the frame number? There are very large numbers of repetitions in Rel-17, and split hopping intervals are more likely with these.  This makes it more complicated for the network than needed in our view, and as InterDigital comments, it is not clear how split hopping intervals are overcome with gNB configuration when these large repetitions are used.</w:t>
            </w:r>
          </w:p>
          <w:p w14:paraId="6DF7FBF4" w14:textId="77777777" w:rsidR="001B0A8A" w:rsidRDefault="00DB5D0C">
            <w:pPr>
              <w:spacing w:after="0"/>
              <w:jc w:val="left"/>
              <w:rPr>
                <w:lang w:eastAsia="zh-CN"/>
              </w:rPr>
            </w:pPr>
            <w:r>
              <w:rPr>
                <w:lang w:eastAsia="zh-CN"/>
              </w:rPr>
              <w:t>And again, the agreement as that hopping is ‘based on’, not ‘using only’ physical slot index, so we are free to design a hopping pattern that uses the frame number.</w:t>
            </w:r>
          </w:p>
        </w:tc>
      </w:tr>
      <w:tr w:rsidR="001B0A8A" w14:paraId="6DF7FBFA" w14:textId="77777777" w:rsidTr="00E45415">
        <w:tc>
          <w:tcPr>
            <w:tcW w:w="2340" w:type="dxa"/>
            <w:shd w:val="clear" w:color="auto" w:fill="auto"/>
          </w:tcPr>
          <w:p w14:paraId="6DF7FBF6" w14:textId="77777777" w:rsidR="001B0A8A" w:rsidRDefault="00DB5D0C">
            <w:pPr>
              <w:spacing w:after="0"/>
              <w:jc w:val="left"/>
              <w:rPr>
                <w:bCs/>
              </w:rPr>
            </w:pPr>
            <w:r>
              <w:rPr>
                <w:bCs/>
              </w:rPr>
              <w:t>CATT</w:t>
            </w:r>
          </w:p>
        </w:tc>
        <w:tc>
          <w:tcPr>
            <w:tcW w:w="7583" w:type="dxa"/>
            <w:shd w:val="clear" w:color="auto" w:fill="auto"/>
          </w:tcPr>
          <w:p w14:paraId="6DF7FBF7" w14:textId="77777777" w:rsidR="001B0A8A" w:rsidRDefault="00DB5D0C">
            <w:pPr>
              <w:spacing w:after="0"/>
              <w:jc w:val="left"/>
              <w:rPr>
                <w:b/>
                <w:bCs/>
                <w:lang w:eastAsia="zh-CN"/>
              </w:rPr>
            </w:pPr>
            <w:r>
              <w:rPr>
                <w:b/>
                <w:bCs/>
                <w:lang w:eastAsia="zh-CN"/>
              </w:rPr>
              <w:t>Support proposal 1a.</w:t>
            </w:r>
          </w:p>
          <w:p w14:paraId="6DF7FBF8" w14:textId="77777777" w:rsidR="001B0A8A" w:rsidRDefault="00DB5D0C">
            <w:pPr>
              <w:spacing w:after="0"/>
              <w:jc w:val="left"/>
              <w:rPr>
                <w:bCs/>
                <w:lang w:eastAsia="zh-CN"/>
              </w:rPr>
            </w:pPr>
            <w:r>
              <w:rPr>
                <w:rFonts w:hint="eastAsia"/>
                <w:bCs/>
                <w:lang w:eastAsia="zh-CN"/>
              </w:rPr>
              <w:t>We also agree with Ericsson</w:t>
            </w:r>
            <w:r>
              <w:rPr>
                <w:bCs/>
                <w:lang w:eastAsia="zh-CN"/>
              </w:rPr>
              <w:t>’</w:t>
            </w:r>
            <w:r>
              <w:rPr>
                <w:rFonts w:hint="eastAsia"/>
                <w:bCs/>
                <w:lang w:eastAsia="zh-CN"/>
              </w:rPr>
              <w:t xml:space="preserve">s interpretation of </w:t>
            </w:r>
            <w:r>
              <w:rPr>
                <w:bCs/>
                <w:lang w:eastAsia="zh-CN"/>
              </w:rPr>
              <w:t>‘</w:t>
            </w:r>
            <w:r>
              <w:rPr>
                <w:rFonts w:hint="eastAsia"/>
                <w:bCs/>
                <w:lang w:eastAsia="zh-CN"/>
              </w:rPr>
              <w:t>based on</w:t>
            </w:r>
            <w:r>
              <w:rPr>
                <w:bCs/>
                <w:lang w:eastAsia="zh-CN"/>
              </w:rPr>
              <w:t>’</w:t>
            </w:r>
            <w:r>
              <w:rPr>
                <w:rFonts w:hint="eastAsia"/>
                <w:bCs/>
                <w:lang w:eastAsia="zh-CN"/>
              </w:rPr>
              <w:t>. This is not a decision only based on the majority view, but also completing the solution to an obvious technical issue without violating the previous agreement.</w:t>
            </w:r>
          </w:p>
          <w:p w14:paraId="6DF7FBF9" w14:textId="77777777" w:rsidR="001B0A8A" w:rsidRDefault="00DB5D0C">
            <w:pPr>
              <w:spacing w:after="0"/>
              <w:jc w:val="left"/>
              <w:rPr>
                <w:bCs/>
                <w:lang w:eastAsia="zh-CN"/>
              </w:rPr>
            </w:pPr>
            <w:r>
              <w:rPr>
                <w:rFonts w:hint="eastAsia"/>
                <w:bCs/>
                <w:lang w:eastAsia="zh-CN"/>
              </w:rPr>
              <w:t xml:space="preserve">The so-called </w:t>
            </w:r>
            <w:r>
              <w:rPr>
                <w:bCs/>
                <w:lang w:eastAsia="zh-CN"/>
              </w:rPr>
              <w:t>‘</w:t>
            </w:r>
            <w:r>
              <w:rPr>
                <w:rFonts w:hint="eastAsia"/>
                <w:bCs/>
                <w:lang w:eastAsia="zh-CN"/>
              </w:rPr>
              <w:t>overcome by gNB</w:t>
            </w:r>
            <w:r>
              <w:rPr>
                <w:bCs/>
                <w:lang w:eastAsia="zh-CN"/>
              </w:rPr>
              <w:t>’</w:t>
            </w:r>
            <w:r>
              <w:rPr>
                <w:rFonts w:hint="eastAsia"/>
                <w:bCs/>
                <w:lang w:eastAsia="zh-CN"/>
              </w:rPr>
              <w:t xml:space="preserve"> is in fact making some agreed configuration useless, and </w:t>
            </w:r>
            <w:r>
              <w:rPr>
                <w:bCs/>
                <w:lang w:eastAsia="zh-CN"/>
              </w:rPr>
              <w:t>degrades</w:t>
            </w:r>
            <w:r>
              <w:rPr>
                <w:rFonts w:hint="eastAsia"/>
                <w:bCs/>
                <w:lang w:eastAsia="zh-CN"/>
              </w:rPr>
              <w:t xml:space="preserve"> the potential JCE performance.</w:t>
            </w:r>
          </w:p>
        </w:tc>
      </w:tr>
      <w:tr w:rsidR="001B0A8A" w14:paraId="6DF7FBFE" w14:textId="77777777" w:rsidTr="00E45415">
        <w:tc>
          <w:tcPr>
            <w:tcW w:w="2340" w:type="dxa"/>
            <w:shd w:val="clear" w:color="auto" w:fill="auto"/>
          </w:tcPr>
          <w:p w14:paraId="6DF7FBFB" w14:textId="77777777" w:rsidR="001B0A8A" w:rsidRDefault="00DB5D0C">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583" w:type="dxa"/>
            <w:shd w:val="clear" w:color="auto" w:fill="auto"/>
          </w:tcPr>
          <w:p w14:paraId="6DF7FBFC" w14:textId="77777777" w:rsidR="001B0A8A" w:rsidRDefault="00DB5D0C">
            <w:pPr>
              <w:spacing w:after="0"/>
              <w:jc w:val="left"/>
              <w:rPr>
                <w:rFonts w:eastAsia="MS Mincho"/>
                <w:b/>
                <w:bCs/>
                <w:lang w:eastAsia="ja-JP"/>
              </w:rPr>
            </w:pPr>
            <w:r>
              <w:rPr>
                <w:rFonts w:eastAsia="MS Mincho" w:hint="eastAsia"/>
                <w:b/>
                <w:bCs/>
                <w:lang w:eastAsia="ja-JP"/>
              </w:rPr>
              <w:t>S</w:t>
            </w:r>
            <w:r>
              <w:rPr>
                <w:rFonts w:eastAsia="MS Mincho"/>
                <w:b/>
                <w:bCs/>
                <w:lang w:eastAsia="ja-JP"/>
              </w:rPr>
              <w:t>upport proposal 1a.</w:t>
            </w:r>
          </w:p>
          <w:p w14:paraId="6DF7FBFD" w14:textId="77777777" w:rsidR="001B0A8A" w:rsidRDefault="00DB5D0C">
            <w:pPr>
              <w:spacing w:after="0"/>
              <w:jc w:val="left"/>
              <w:rPr>
                <w:rFonts w:eastAsia="MS Mincho"/>
                <w:lang w:eastAsia="ja-JP"/>
              </w:rPr>
            </w:pPr>
            <w:r>
              <w:rPr>
                <w:rFonts w:eastAsia="MS Mincho"/>
                <w:lang w:eastAsia="ja-JP"/>
              </w:rPr>
              <w:t>We also share the views from Ericsson and CATT that “based on” does NOT preclude the use of another factor. Besides, as commented by InterDigital, it is not clear how the issue can be overcome by gNB configuration.</w:t>
            </w:r>
          </w:p>
        </w:tc>
      </w:tr>
      <w:tr w:rsidR="001B0A8A" w14:paraId="6DF7FC01" w14:textId="77777777" w:rsidTr="00E45415">
        <w:tc>
          <w:tcPr>
            <w:tcW w:w="2340" w:type="dxa"/>
            <w:shd w:val="clear" w:color="auto" w:fill="auto"/>
          </w:tcPr>
          <w:p w14:paraId="6DF7FBFF" w14:textId="702AD3A3" w:rsidR="001B0A8A" w:rsidRDefault="0019133A">
            <w:pPr>
              <w:spacing w:after="0"/>
              <w:jc w:val="left"/>
              <w:rPr>
                <w:rFonts w:eastAsia="MS Mincho"/>
                <w:bCs/>
                <w:lang w:eastAsia="ja-JP"/>
              </w:rPr>
            </w:pPr>
            <w:r>
              <w:rPr>
                <w:rFonts w:eastAsia="MS Mincho"/>
                <w:bCs/>
                <w:lang w:eastAsia="ja-JP"/>
              </w:rPr>
              <w:t>Nokia/NSB</w:t>
            </w:r>
          </w:p>
        </w:tc>
        <w:tc>
          <w:tcPr>
            <w:tcW w:w="7583" w:type="dxa"/>
            <w:shd w:val="clear" w:color="auto" w:fill="auto"/>
          </w:tcPr>
          <w:p w14:paraId="3605FE77" w14:textId="77777777" w:rsidR="0019133A" w:rsidRDefault="0019133A" w:rsidP="0019133A">
            <w:pPr>
              <w:spacing w:after="0"/>
              <w:jc w:val="left"/>
              <w:rPr>
                <w:rFonts w:eastAsia="MS Mincho"/>
                <w:b/>
                <w:bCs/>
                <w:lang w:eastAsia="ja-JP"/>
              </w:rPr>
            </w:pPr>
            <w:r>
              <w:rPr>
                <w:rFonts w:eastAsia="MS Mincho" w:hint="eastAsia"/>
                <w:b/>
                <w:bCs/>
                <w:lang w:eastAsia="ja-JP"/>
              </w:rPr>
              <w:t>S</w:t>
            </w:r>
            <w:r>
              <w:rPr>
                <w:rFonts w:eastAsia="MS Mincho"/>
                <w:b/>
                <w:bCs/>
                <w:lang w:eastAsia="ja-JP"/>
              </w:rPr>
              <w:t>upport proposal 1a.</w:t>
            </w:r>
          </w:p>
          <w:p w14:paraId="6DF7FC00" w14:textId="7BDC01E8" w:rsidR="001B0A8A" w:rsidRDefault="0019133A">
            <w:pPr>
              <w:spacing w:after="0"/>
              <w:jc w:val="left"/>
              <w:rPr>
                <w:rFonts w:eastAsia="MS Mincho"/>
                <w:lang w:eastAsia="ja-JP"/>
              </w:rPr>
            </w:pPr>
            <w:r>
              <w:rPr>
                <w:rFonts w:eastAsia="MS Mincho"/>
                <w:lang w:eastAsia="ja-JP"/>
              </w:rPr>
              <w:t>We share similar view as InterDigital, Ericsson, CATT and Sharp.</w:t>
            </w:r>
          </w:p>
        </w:tc>
      </w:tr>
      <w:tr w:rsidR="00966BE7" w14:paraId="463C67FF" w14:textId="77777777" w:rsidTr="00E45415">
        <w:tc>
          <w:tcPr>
            <w:tcW w:w="2340" w:type="dxa"/>
            <w:shd w:val="clear" w:color="auto" w:fill="auto"/>
          </w:tcPr>
          <w:p w14:paraId="03676E3C" w14:textId="50DB1162" w:rsidR="00966BE7" w:rsidRPr="00966BE7" w:rsidRDefault="00966BE7">
            <w:pPr>
              <w:spacing w:after="0"/>
              <w:jc w:val="left"/>
              <w:rPr>
                <w:rFonts w:eastAsia="MS Mincho"/>
                <w:bCs/>
                <w:lang w:eastAsia="ja-JP"/>
              </w:rPr>
            </w:pPr>
            <w:r>
              <w:rPr>
                <w:rFonts w:eastAsia="MS Mincho"/>
                <w:bCs/>
                <w:lang w:eastAsia="ja-JP"/>
              </w:rPr>
              <w:t>OPPO</w:t>
            </w:r>
          </w:p>
        </w:tc>
        <w:tc>
          <w:tcPr>
            <w:tcW w:w="7583" w:type="dxa"/>
            <w:shd w:val="clear" w:color="auto" w:fill="auto"/>
          </w:tcPr>
          <w:p w14:paraId="3C62934E" w14:textId="77777777" w:rsidR="00966BE7" w:rsidRDefault="00966BE7" w:rsidP="0019133A">
            <w:pPr>
              <w:spacing w:after="0"/>
              <w:jc w:val="left"/>
              <w:rPr>
                <w:rFonts w:eastAsiaTheme="minorEastAsia"/>
                <w:b/>
                <w:bCs/>
                <w:lang w:eastAsia="zh-CN"/>
              </w:rPr>
            </w:pPr>
            <w:r>
              <w:rPr>
                <w:rFonts w:eastAsiaTheme="minorEastAsia" w:hint="eastAsia"/>
                <w:b/>
                <w:bCs/>
                <w:lang w:eastAsia="zh-CN"/>
              </w:rPr>
              <w:t>Su</w:t>
            </w:r>
            <w:r>
              <w:rPr>
                <w:rFonts w:eastAsiaTheme="minorEastAsia"/>
                <w:b/>
                <w:bCs/>
                <w:lang w:eastAsia="zh-CN"/>
              </w:rPr>
              <w:t>pport proposal 1</w:t>
            </w:r>
            <w:r>
              <w:rPr>
                <w:rFonts w:eastAsiaTheme="minorEastAsia" w:hint="eastAsia"/>
                <w:b/>
                <w:bCs/>
                <w:lang w:eastAsia="zh-CN"/>
              </w:rPr>
              <w:t>a</w:t>
            </w:r>
            <w:r>
              <w:rPr>
                <w:rFonts w:eastAsiaTheme="minorEastAsia"/>
                <w:b/>
                <w:bCs/>
                <w:lang w:eastAsia="zh-CN"/>
              </w:rPr>
              <w:t>.</w:t>
            </w:r>
          </w:p>
          <w:p w14:paraId="31FCB1C4" w14:textId="17A7E4C7" w:rsidR="00966BE7" w:rsidRPr="0081602D" w:rsidRDefault="0081602D" w:rsidP="0019133A">
            <w:pPr>
              <w:spacing w:after="0"/>
              <w:jc w:val="left"/>
              <w:rPr>
                <w:rFonts w:eastAsiaTheme="minorEastAsia"/>
                <w:bCs/>
                <w:lang w:eastAsia="zh-CN"/>
              </w:rPr>
            </w:pPr>
            <w:r w:rsidRPr="0081602D">
              <w:rPr>
                <w:rFonts w:eastAsiaTheme="minorEastAsia" w:hint="eastAsia"/>
                <w:bCs/>
                <w:lang w:eastAsia="zh-CN"/>
              </w:rPr>
              <w:t>S</w:t>
            </w:r>
            <w:r w:rsidRPr="0081602D">
              <w:rPr>
                <w:rFonts w:eastAsiaTheme="minorEastAsia"/>
                <w:bCs/>
                <w:lang w:eastAsia="zh-CN"/>
              </w:rPr>
              <w:t xml:space="preserve">hare </w:t>
            </w:r>
            <w:r>
              <w:rPr>
                <w:rFonts w:eastAsiaTheme="minorEastAsia"/>
                <w:bCs/>
                <w:lang w:eastAsia="zh-CN"/>
              </w:rPr>
              <w:t>similar view as above companies.</w:t>
            </w:r>
          </w:p>
        </w:tc>
      </w:tr>
      <w:tr w:rsidR="00E45415" w14:paraId="023E81A9" w14:textId="77777777" w:rsidTr="00E45415">
        <w:tc>
          <w:tcPr>
            <w:tcW w:w="2340" w:type="dxa"/>
          </w:tcPr>
          <w:p w14:paraId="7CC10D80" w14:textId="77777777" w:rsidR="00E45415" w:rsidRDefault="00E45415" w:rsidP="00E51228">
            <w:pPr>
              <w:spacing w:after="0"/>
              <w:jc w:val="left"/>
              <w:rPr>
                <w:rFonts w:eastAsia="MS Mincho"/>
                <w:bCs/>
                <w:lang w:eastAsia="ja-JP"/>
              </w:rPr>
            </w:pPr>
            <w:r>
              <w:rPr>
                <w:rFonts w:eastAsia="MS Mincho"/>
                <w:bCs/>
                <w:lang w:eastAsia="ja-JP"/>
              </w:rPr>
              <w:t>Samsung</w:t>
            </w:r>
          </w:p>
        </w:tc>
        <w:tc>
          <w:tcPr>
            <w:tcW w:w="7583" w:type="dxa"/>
          </w:tcPr>
          <w:p w14:paraId="152FD5CC" w14:textId="77777777" w:rsidR="00E45415" w:rsidRPr="00F71266" w:rsidRDefault="00E45415" w:rsidP="00E51228">
            <w:pPr>
              <w:spacing w:after="0"/>
              <w:jc w:val="left"/>
              <w:rPr>
                <w:rFonts w:eastAsia="MS Mincho"/>
                <w:bCs/>
                <w:lang w:eastAsia="ja-JP"/>
              </w:rPr>
            </w:pPr>
            <w:r w:rsidRPr="00F71266">
              <w:rPr>
                <w:rFonts w:eastAsia="MS Mincho"/>
                <w:bCs/>
                <w:lang w:eastAsia="ja-JP"/>
              </w:rPr>
              <w:t>Proposal 1b</w:t>
            </w:r>
          </w:p>
          <w:p w14:paraId="46108155" w14:textId="672395FB" w:rsidR="00E45415" w:rsidRPr="00F71266" w:rsidRDefault="00E45415" w:rsidP="00E45415">
            <w:pPr>
              <w:spacing w:after="60"/>
              <w:jc w:val="left"/>
              <w:rPr>
                <w:rFonts w:eastAsia="MS Mincho"/>
                <w:bCs/>
                <w:lang w:eastAsia="ja-JP"/>
              </w:rPr>
            </w:pPr>
            <w:r>
              <w:rPr>
                <w:rFonts w:eastAsia="MS Mincho"/>
                <w:bCs/>
                <w:lang w:eastAsia="ja-JP"/>
              </w:rPr>
              <w:t>Agree with Qualcomm, Intel, vivo on not changing agreements at this stage as it destabilizes spec development and on unclear benefits of the proposed change.</w:t>
            </w:r>
          </w:p>
        </w:tc>
      </w:tr>
      <w:tr w:rsidR="00D73391" w14:paraId="47151AFB" w14:textId="77777777" w:rsidTr="00E45415">
        <w:tc>
          <w:tcPr>
            <w:tcW w:w="2340" w:type="dxa"/>
          </w:tcPr>
          <w:p w14:paraId="585014B4" w14:textId="4BACCDEC" w:rsidR="00D73391" w:rsidRDefault="00D73391" w:rsidP="00E51228">
            <w:pPr>
              <w:spacing w:after="0"/>
              <w:jc w:val="left"/>
              <w:rPr>
                <w:rFonts w:eastAsia="MS Mincho"/>
                <w:bCs/>
                <w:lang w:eastAsia="ja-JP"/>
              </w:rPr>
            </w:pPr>
            <w:r>
              <w:rPr>
                <w:rFonts w:eastAsia="MS Mincho"/>
                <w:bCs/>
                <w:lang w:eastAsia="ja-JP"/>
              </w:rPr>
              <w:t>Huawei, HiSilicon</w:t>
            </w:r>
          </w:p>
        </w:tc>
        <w:tc>
          <w:tcPr>
            <w:tcW w:w="7583" w:type="dxa"/>
          </w:tcPr>
          <w:p w14:paraId="3406F102" w14:textId="77777777" w:rsidR="00D73391" w:rsidRDefault="00D73391" w:rsidP="00E51228">
            <w:pPr>
              <w:spacing w:after="0"/>
              <w:jc w:val="left"/>
              <w:rPr>
                <w:rFonts w:eastAsia="MS Mincho"/>
                <w:bCs/>
                <w:lang w:eastAsia="ja-JP"/>
              </w:rPr>
            </w:pPr>
            <w:r>
              <w:rPr>
                <w:rFonts w:eastAsia="MS Mincho"/>
                <w:bCs/>
                <w:lang w:eastAsia="ja-JP"/>
              </w:rPr>
              <w:t>Prefer proposal 1a</w:t>
            </w:r>
            <w:r w:rsidR="00F47389">
              <w:rPr>
                <w:rFonts w:eastAsia="MS Mincho"/>
                <w:bCs/>
                <w:lang w:eastAsia="ja-JP"/>
              </w:rPr>
              <w:t>.</w:t>
            </w:r>
          </w:p>
          <w:p w14:paraId="13372F0F" w14:textId="498FC081" w:rsidR="00F47389" w:rsidRPr="00F71266" w:rsidRDefault="00F47389" w:rsidP="00E51228">
            <w:pPr>
              <w:spacing w:after="0"/>
              <w:jc w:val="left"/>
              <w:rPr>
                <w:rFonts w:eastAsia="MS Mincho"/>
                <w:bCs/>
                <w:lang w:eastAsia="ja-JP"/>
              </w:rPr>
            </w:pPr>
            <w:r>
              <w:rPr>
                <w:rFonts w:eastAsia="MS Mincho"/>
                <w:bCs/>
                <w:lang w:eastAsia="ja-JP"/>
              </w:rPr>
              <w:t>As commented by some companies, proposal 1b makes some configurations difficult for deployment..</w:t>
            </w:r>
          </w:p>
        </w:tc>
      </w:tr>
    </w:tbl>
    <w:p w14:paraId="6DF7FC02" w14:textId="77777777" w:rsidR="001B0A8A" w:rsidRDefault="001B0A8A"/>
    <w:p w14:paraId="03D0468F" w14:textId="28A968A2" w:rsidR="009523D1" w:rsidRDefault="009523D1">
      <w:pPr>
        <w:pStyle w:val="Heading2"/>
        <w:rPr>
          <w:lang w:val="en-US"/>
        </w:rPr>
      </w:pPr>
      <w:r>
        <w:rPr>
          <w:lang w:val="en-US"/>
        </w:rPr>
        <w:lastRenderedPageBreak/>
        <w:t>4</w:t>
      </w:r>
      <w:r w:rsidRPr="009523D1">
        <w:rPr>
          <w:vertAlign w:val="superscript"/>
          <w:lang w:val="en-US"/>
        </w:rPr>
        <w:t>th</w:t>
      </w:r>
      <w:r>
        <w:rPr>
          <w:lang w:val="en-US"/>
        </w:rPr>
        <w:tab/>
        <w:t>round discussion</w:t>
      </w:r>
    </w:p>
    <w:p w14:paraId="061FDD4E" w14:textId="002F702C" w:rsidR="009523D1" w:rsidRDefault="009523D1" w:rsidP="009523D1">
      <w:r>
        <w:t>Given that the positions of companies are still not converged in the 3</w:t>
      </w:r>
      <w:r w:rsidRPr="009523D1">
        <w:rPr>
          <w:vertAlign w:val="superscript"/>
        </w:rPr>
        <w:t>rd</w:t>
      </w:r>
      <w:r>
        <w:t xml:space="preserve"> round of discussion, we don’t have </w:t>
      </w:r>
      <w:r w:rsidR="00431927">
        <w:t>other</w:t>
      </w:r>
      <w:r>
        <w:t xml:space="preserve"> choice rather than claim</w:t>
      </w:r>
      <w:r w:rsidR="00431927">
        <w:t>ing</w:t>
      </w:r>
      <w:r>
        <w:t xml:space="preserve"> there is no consensus to use SFN as additional input to derive the FH pattern, because there are 4 companies against it. </w:t>
      </w:r>
    </w:p>
    <w:p w14:paraId="11C32319" w14:textId="77777777" w:rsidR="00702FB3" w:rsidRDefault="009523D1" w:rsidP="009523D1">
      <w:r>
        <w:t xml:space="preserve">Having said the above, the following </w:t>
      </w:r>
      <w:r w:rsidR="00702FB3">
        <w:t>conclusion is proposed to close the discussion on this topic.</w:t>
      </w:r>
    </w:p>
    <w:p w14:paraId="4942C654" w14:textId="3B3D8F81" w:rsidR="00702FB3" w:rsidRDefault="00702FB3" w:rsidP="00702FB3">
      <w:pPr>
        <w:spacing w:after="120"/>
        <w:rPr>
          <w:b/>
          <w:bCs/>
        </w:rPr>
      </w:pPr>
      <w:r>
        <w:t xml:space="preserve"> </w:t>
      </w:r>
      <w:r>
        <w:rPr>
          <w:b/>
          <w:bCs/>
          <w:highlight w:val="magenta"/>
        </w:rPr>
        <w:t>FL proposed conclusion 0:</w:t>
      </w:r>
      <w:r>
        <w:rPr>
          <w:b/>
          <w:bCs/>
        </w:rPr>
        <w:t xml:space="preserve"> There is no consensus to determine </w:t>
      </w:r>
      <w:r w:rsidRPr="00702FB3">
        <w:rPr>
          <w:b/>
          <w:bCs/>
        </w:rPr>
        <w:t>inter-slot frequency hopping pattern for PUSCH repetitions with DMRS bundling based on SFN</w:t>
      </w:r>
      <w:r>
        <w:rPr>
          <w:b/>
          <w:bCs/>
        </w:rPr>
        <w:t>.</w:t>
      </w:r>
    </w:p>
    <w:p w14:paraId="43B71963" w14:textId="42EADF48" w:rsidR="00332301" w:rsidRDefault="00332301" w:rsidP="00702FB3">
      <w:pPr>
        <w:spacing w:after="120"/>
        <w:rPr>
          <w:b/>
          <w:bCs/>
        </w:rPr>
      </w:pPr>
    </w:p>
    <w:p w14:paraId="4784B2C2" w14:textId="3CF943C1" w:rsidR="00C63DE8" w:rsidRPr="00C63DE8" w:rsidRDefault="00C63DE8" w:rsidP="00702FB3">
      <w:pPr>
        <w:spacing w:after="120"/>
      </w:pPr>
      <w:r w:rsidRPr="00C63DE8">
        <w:t xml:space="preserve">Given the current </w:t>
      </w:r>
      <w:r>
        <w:t xml:space="preserve">situation, FL does not see other way to conclude this topic. For companies object the above FL proposed conclusion, please provide an alternative proposal to close this issue. It is just a gentle reminder not </w:t>
      </w:r>
      <w:r w:rsidR="00AD6D92">
        <w:t xml:space="preserve">just </w:t>
      </w:r>
      <w:r>
        <w:t>repropos</w:t>
      </w:r>
      <w:r w:rsidR="00AD6D92">
        <w:t>ing</w:t>
      </w:r>
      <w:r>
        <w:t xml:space="preserve"> proposal 1a, which we already </w:t>
      </w:r>
      <w:r w:rsidR="00AD6D92">
        <w:t>tried,</w:t>
      </w:r>
      <w:r>
        <w:t xml:space="preserve"> and it is not agreeable.  </w:t>
      </w:r>
    </w:p>
    <w:tbl>
      <w:tblPr>
        <w:tblStyle w:val="TableGrid"/>
        <w:tblW w:w="0" w:type="auto"/>
        <w:tblInd w:w="-5" w:type="dxa"/>
        <w:tblLook w:val="04A0" w:firstRow="1" w:lastRow="0" w:firstColumn="1" w:lastColumn="0" w:noHBand="0" w:noVBand="1"/>
      </w:tblPr>
      <w:tblGrid>
        <w:gridCol w:w="2250"/>
        <w:gridCol w:w="3817"/>
        <w:gridCol w:w="3900"/>
      </w:tblGrid>
      <w:tr w:rsidR="00C63DE8" w14:paraId="3D6E0252" w14:textId="42A75608" w:rsidTr="00C63DE8">
        <w:tc>
          <w:tcPr>
            <w:tcW w:w="2250" w:type="dxa"/>
          </w:tcPr>
          <w:p w14:paraId="2E5290E5" w14:textId="77777777" w:rsidR="00C63DE8" w:rsidRDefault="00C63DE8" w:rsidP="00C63DE8">
            <w:pPr>
              <w:pStyle w:val="BodyText"/>
              <w:spacing w:before="0"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717" w:type="dxa"/>
            <w:gridSpan w:val="2"/>
          </w:tcPr>
          <w:p w14:paraId="289C41AE" w14:textId="77777777" w:rsidR="00C63DE8" w:rsidRDefault="00C63DE8" w:rsidP="00C63DE8">
            <w:pPr>
              <w:pStyle w:val="BodyText"/>
              <w:spacing w:before="0" w:after="0"/>
              <w:rPr>
                <w:rFonts w:eastAsiaTheme="minorEastAsia"/>
                <w:lang w:eastAsia="zh-CN"/>
              </w:rPr>
            </w:pPr>
          </w:p>
        </w:tc>
      </w:tr>
      <w:tr w:rsidR="00332301" w14:paraId="61B61029" w14:textId="0D9082B6" w:rsidTr="00C63DE8">
        <w:tc>
          <w:tcPr>
            <w:tcW w:w="2250" w:type="dxa"/>
            <w:shd w:val="clear" w:color="auto" w:fill="D9D9D9" w:themeFill="background1" w:themeFillShade="D9"/>
          </w:tcPr>
          <w:p w14:paraId="405BE69F" w14:textId="77777777" w:rsidR="00332301" w:rsidRDefault="00332301" w:rsidP="00C63DE8">
            <w:pPr>
              <w:pStyle w:val="BodyText"/>
              <w:spacing w:before="0" w:after="0"/>
              <w:rPr>
                <w:rFonts w:eastAsiaTheme="minorEastAsia"/>
                <w:lang w:eastAsia="zh-CN"/>
              </w:rPr>
            </w:pPr>
            <w:r>
              <w:rPr>
                <w:rFonts w:eastAsiaTheme="minorEastAsia" w:hint="eastAsia"/>
                <w:lang w:eastAsia="zh-CN"/>
              </w:rPr>
              <w:t>C</w:t>
            </w:r>
            <w:r>
              <w:rPr>
                <w:rFonts w:eastAsiaTheme="minorEastAsia"/>
                <w:lang w:eastAsia="zh-CN"/>
              </w:rPr>
              <w:t>ompany name</w:t>
            </w:r>
          </w:p>
        </w:tc>
        <w:tc>
          <w:tcPr>
            <w:tcW w:w="3817" w:type="dxa"/>
            <w:shd w:val="clear" w:color="auto" w:fill="D9D9D9" w:themeFill="background1" w:themeFillShade="D9"/>
          </w:tcPr>
          <w:p w14:paraId="20AB2BA5" w14:textId="22A4DF30" w:rsidR="00332301" w:rsidRDefault="00332301" w:rsidP="00C63DE8">
            <w:pPr>
              <w:pStyle w:val="BodyText"/>
              <w:spacing w:before="0" w:after="0"/>
              <w:rPr>
                <w:rFonts w:eastAsiaTheme="minorEastAsia"/>
                <w:lang w:eastAsia="zh-CN"/>
              </w:rPr>
            </w:pPr>
            <w:r>
              <w:rPr>
                <w:rFonts w:eastAsiaTheme="minorEastAsia" w:hint="eastAsia"/>
                <w:lang w:eastAsia="zh-CN"/>
              </w:rPr>
              <w:t>R</w:t>
            </w:r>
            <w:r>
              <w:rPr>
                <w:rFonts w:eastAsiaTheme="minorEastAsia"/>
                <w:lang w:eastAsia="zh-CN"/>
              </w:rPr>
              <w:t xml:space="preserve">eason </w:t>
            </w:r>
            <w:r w:rsidR="00AD6D92">
              <w:rPr>
                <w:rFonts w:eastAsiaTheme="minorEastAsia"/>
                <w:lang w:eastAsia="zh-CN"/>
              </w:rPr>
              <w:t>to object FL proposed conclusion 0</w:t>
            </w:r>
          </w:p>
        </w:tc>
        <w:tc>
          <w:tcPr>
            <w:tcW w:w="3900" w:type="dxa"/>
            <w:shd w:val="clear" w:color="auto" w:fill="D9D9D9" w:themeFill="background1" w:themeFillShade="D9"/>
          </w:tcPr>
          <w:p w14:paraId="7BF33311" w14:textId="0B9ADA5A" w:rsidR="00332301" w:rsidRDefault="00AD6D92" w:rsidP="00C63DE8">
            <w:pPr>
              <w:pStyle w:val="BodyText"/>
              <w:spacing w:before="0" w:after="0"/>
              <w:rPr>
                <w:rFonts w:eastAsiaTheme="minorEastAsia"/>
                <w:lang w:eastAsia="zh-CN"/>
              </w:rPr>
            </w:pPr>
            <w:r>
              <w:rPr>
                <w:rFonts w:eastAsiaTheme="minorEastAsia"/>
                <w:lang w:eastAsia="zh-CN"/>
              </w:rPr>
              <w:t>Alternative p</w:t>
            </w:r>
            <w:r w:rsidR="00C63DE8">
              <w:rPr>
                <w:rFonts w:eastAsiaTheme="minorEastAsia"/>
                <w:lang w:eastAsia="zh-CN"/>
              </w:rPr>
              <w:t>roposal to close this issue</w:t>
            </w:r>
          </w:p>
        </w:tc>
      </w:tr>
      <w:tr w:rsidR="00DF0A60" w14:paraId="5D87BBD4" w14:textId="3BFB00CC" w:rsidTr="00C63DE8">
        <w:tc>
          <w:tcPr>
            <w:tcW w:w="2250" w:type="dxa"/>
          </w:tcPr>
          <w:p w14:paraId="2096F014" w14:textId="54C23E31" w:rsidR="00DF0A60" w:rsidRDefault="00DF0A60" w:rsidP="00DF0A60">
            <w:pPr>
              <w:pStyle w:val="BodyText"/>
              <w:spacing w:before="0" w:after="0"/>
              <w:rPr>
                <w:rFonts w:eastAsiaTheme="minorEastAsia"/>
                <w:lang w:eastAsia="zh-CN"/>
              </w:rPr>
            </w:pPr>
            <w:r>
              <w:rPr>
                <w:rFonts w:eastAsiaTheme="minorEastAsia"/>
                <w:lang w:eastAsia="zh-CN"/>
              </w:rPr>
              <w:t>Ericsson</w:t>
            </w:r>
          </w:p>
        </w:tc>
        <w:tc>
          <w:tcPr>
            <w:tcW w:w="3817" w:type="dxa"/>
          </w:tcPr>
          <w:p w14:paraId="16A4BD72" w14:textId="77777777" w:rsidR="00DF0A60" w:rsidRDefault="00DF0A60" w:rsidP="00DF0A60">
            <w:pPr>
              <w:pStyle w:val="BodyText"/>
              <w:spacing w:before="0" w:after="0"/>
              <w:rPr>
                <w:rFonts w:eastAsiaTheme="minorEastAsia"/>
                <w:lang w:eastAsia="zh-CN"/>
              </w:rPr>
            </w:pPr>
            <w:r>
              <w:rPr>
                <w:rFonts w:eastAsiaTheme="minorEastAsia"/>
                <w:lang w:eastAsia="zh-CN"/>
              </w:rPr>
              <w:t xml:space="preserve">Appreciate the difficult situation for the FL.  </w:t>
            </w:r>
          </w:p>
          <w:p w14:paraId="4B330242" w14:textId="77777777" w:rsidR="00DF0A60" w:rsidRDefault="00DF0A60" w:rsidP="00DF0A60">
            <w:pPr>
              <w:pStyle w:val="BodyText"/>
              <w:spacing w:before="0" w:after="0"/>
              <w:rPr>
                <w:rFonts w:eastAsiaTheme="minorEastAsia"/>
                <w:lang w:eastAsia="zh-CN"/>
              </w:rPr>
            </w:pPr>
          </w:p>
          <w:p w14:paraId="3AD8CB92" w14:textId="49047616" w:rsidR="00DF0A60" w:rsidRDefault="00DF0A60" w:rsidP="00DF0A60">
            <w:pPr>
              <w:pStyle w:val="BodyText"/>
              <w:spacing w:before="0" w:after="0"/>
              <w:rPr>
                <w:rFonts w:eastAsiaTheme="minorEastAsia"/>
                <w:lang w:eastAsia="zh-CN"/>
              </w:rPr>
            </w:pPr>
            <w:r>
              <w:rPr>
                <w:rFonts w:eastAsiaTheme="minorEastAsia"/>
                <w:lang w:eastAsia="zh-CN"/>
              </w:rPr>
              <w:t xml:space="preserve">There are 7 companies supporting 1a and 4 companies supporting 1b, so while there is relatively strong majority support, there is also a significant minority.  </w:t>
            </w:r>
          </w:p>
          <w:p w14:paraId="4EF438FD" w14:textId="77777777" w:rsidR="00DF0A60" w:rsidRDefault="00DF0A60" w:rsidP="00DF0A60">
            <w:pPr>
              <w:pStyle w:val="BodyText"/>
              <w:spacing w:before="0" w:after="0"/>
              <w:rPr>
                <w:rFonts w:eastAsiaTheme="minorEastAsia"/>
                <w:lang w:eastAsia="zh-CN"/>
              </w:rPr>
            </w:pPr>
          </w:p>
          <w:p w14:paraId="2A067DDA" w14:textId="61A9ECF4" w:rsidR="00DF0A60" w:rsidRDefault="00DF0A60" w:rsidP="00DF0A60">
            <w:pPr>
              <w:pStyle w:val="BodyText"/>
              <w:spacing w:before="0" w:after="0"/>
              <w:rPr>
                <w:rFonts w:eastAsiaTheme="minorEastAsia"/>
                <w:lang w:eastAsia="zh-CN"/>
              </w:rPr>
            </w:pPr>
            <w:r>
              <w:rPr>
                <w:rFonts w:eastAsiaTheme="minorEastAsia"/>
                <w:lang w:eastAsia="zh-CN"/>
              </w:rPr>
              <w:t>We do not support overturning agreements here, and understand in this case that ‘based on’ does not mean ‘using only’ in the cited agreements, so no agreement is overturned.</w:t>
            </w:r>
          </w:p>
          <w:p w14:paraId="47A36015" w14:textId="77777777" w:rsidR="00DF0A60" w:rsidRDefault="00DF0A60" w:rsidP="00DF0A60">
            <w:pPr>
              <w:pStyle w:val="BodyText"/>
              <w:spacing w:before="0" w:after="0"/>
              <w:rPr>
                <w:rFonts w:eastAsiaTheme="minorEastAsia"/>
                <w:lang w:eastAsia="zh-CN"/>
              </w:rPr>
            </w:pPr>
          </w:p>
          <w:p w14:paraId="5984FA6B" w14:textId="5616D78E" w:rsidR="00DF0A60" w:rsidRDefault="00DF0A60" w:rsidP="00DF0A60">
            <w:pPr>
              <w:pStyle w:val="BodyText"/>
              <w:spacing w:before="0" w:after="0"/>
              <w:rPr>
                <w:rFonts w:eastAsiaTheme="minorEastAsia"/>
                <w:lang w:eastAsia="zh-CN"/>
              </w:rPr>
            </w:pPr>
            <w:r>
              <w:rPr>
                <w:rFonts w:eastAsiaTheme="minorEastAsia"/>
                <w:lang w:eastAsia="zh-CN"/>
              </w:rPr>
              <w:t>Unfortunately, we don’t think that the default is to assume that SFN is not used.  If anything, the default should be what is in the specs now (in square brackets).</w:t>
            </w:r>
          </w:p>
        </w:tc>
        <w:tc>
          <w:tcPr>
            <w:tcW w:w="3900" w:type="dxa"/>
          </w:tcPr>
          <w:p w14:paraId="455847BD" w14:textId="77777777" w:rsidR="00DF0A60" w:rsidRDefault="00DF0A60" w:rsidP="00DF0A60">
            <w:pPr>
              <w:pStyle w:val="BodyText"/>
              <w:spacing w:before="0" w:after="0"/>
              <w:rPr>
                <w:rFonts w:eastAsiaTheme="minorEastAsia"/>
                <w:lang w:eastAsia="zh-CN"/>
              </w:rPr>
            </w:pPr>
            <w:r>
              <w:rPr>
                <w:rFonts w:eastAsiaTheme="minorEastAsia"/>
                <w:lang w:eastAsia="zh-CN"/>
              </w:rPr>
              <w:t>Go with the majority (7 vs. 4) view and use 1a.</w:t>
            </w:r>
          </w:p>
          <w:p w14:paraId="66C4FFBD" w14:textId="77777777" w:rsidR="00DF0A60" w:rsidRDefault="00DF0A60" w:rsidP="00DF0A60">
            <w:pPr>
              <w:pStyle w:val="BodyText"/>
              <w:spacing w:before="0" w:after="0"/>
              <w:rPr>
                <w:rFonts w:eastAsiaTheme="minorEastAsia"/>
                <w:lang w:eastAsia="zh-CN"/>
              </w:rPr>
            </w:pPr>
          </w:p>
          <w:p w14:paraId="275A620F" w14:textId="2E93ECF3" w:rsidR="00DF0A60" w:rsidRDefault="00DF0A60" w:rsidP="00DF0A60">
            <w:pPr>
              <w:pStyle w:val="BodyText"/>
              <w:spacing w:before="0" w:after="0"/>
              <w:rPr>
                <w:rFonts w:eastAsiaTheme="minorEastAsia"/>
                <w:lang w:eastAsia="zh-CN"/>
              </w:rPr>
            </w:pPr>
            <w:r>
              <w:rPr>
                <w:rFonts w:eastAsiaTheme="minorEastAsia"/>
                <w:lang w:eastAsia="zh-CN"/>
              </w:rPr>
              <w:t>One could consider defining an additional UE capability or restricting the use of SFN to FDD only, but these seem like excessive solutions to me.</w:t>
            </w:r>
          </w:p>
        </w:tc>
      </w:tr>
      <w:tr w:rsidR="00805866" w14:paraId="61418764" w14:textId="77777777" w:rsidTr="00C63DE8">
        <w:tc>
          <w:tcPr>
            <w:tcW w:w="2250" w:type="dxa"/>
          </w:tcPr>
          <w:p w14:paraId="4210E925" w14:textId="5999DFB7" w:rsidR="00805866" w:rsidRDefault="007F0CC9" w:rsidP="00DF0A60">
            <w:pPr>
              <w:pStyle w:val="BodyText"/>
              <w:spacing w:after="0"/>
              <w:rPr>
                <w:rFonts w:eastAsiaTheme="minorEastAsia"/>
                <w:lang w:eastAsia="zh-CN"/>
              </w:rPr>
            </w:pPr>
            <w:r>
              <w:rPr>
                <w:rFonts w:eastAsiaTheme="minorEastAsia" w:hint="eastAsia"/>
                <w:lang w:eastAsia="zh-CN"/>
              </w:rPr>
              <w:t>CATT</w:t>
            </w:r>
          </w:p>
        </w:tc>
        <w:tc>
          <w:tcPr>
            <w:tcW w:w="3817" w:type="dxa"/>
          </w:tcPr>
          <w:p w14:paraId="6A90B9DB" w14:textId="77777777" w:rsidR="00805866" w:rsidRDefault="007F0CC9" w:rsidP="00DF0A60">
            <w:pPr>
              <w:pStyle w:val="BodyText"/>
              <w:spacing w:after="0"/>
              <w:rPr>
                <w:rFonts w:eastAsiaTheme="minorEastAsia"/>
                <w:lang w:eastAsia="zh-CN"/>
              </w:rPr>
            </w:pPr>
            <w:r>
              <w:rPr>
                <w:rFonts w:eastAsiaTheme="minorEastAsia" w:hint="eastAsia"/>
                <w:lang w:eastAsia="zh-CN"/>
              </w:rPr>
              <w:t xml:space="preserve">Agree with Ericsson. </w:t>
            </w:r>
          </w:p>
          <w:p w14:paraId="2936922F" w14:textId="77777777" w:rsidR="007F0CC9" w:rsidRDefault="007F0CC9" w:rsidP="007F0CC9">
            <w:pPr>
              <w:pStyle w:val="BodyText"/>
              <w:spacing w:after="0"/>
              <w:rPr>
                <w:rFonts w:eastAsiaTheme="minorEastAsia"/>
                <w:lang w:eastAsia="zh-CN"/>
              </w:rPr>
            </w:pPr>
            <w:r>
              <w:rPr>
                <w:rFonts w:eastAsiaTheme="minorEastAsia" w:hint="eastAsia"/>
                <w:lang w:eastAsia="zh-CN"/>
              </w:rPr>
              <w:t xml:space="preserve">And strictly speaking, there is no definition of </w:t>
            </w:r>
            <w:r>
              <w:rPr>
                <w:rFonts w:eastAsiaTheme="minorEastAsia"/>
                <w:lang w:eastAsia="zh-CN"/>
              </w:rPr>
              <w:t>‘</w:t>
            </w:r>
            <w:r>
              <w:rPr>
                <w:rFonts w:eastAsiaTheme="minorEastAsia" w:hint="eastAsia"/>
                <w:lang w:eastAsia="zh-CN"/>
              </w:rPr>
              <w:t>physical slot</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physical slot index</w:t>
            </w:r>
            <w:r>
              <w:rPr>
                <w:rFonts w:eastAsiaTheme="minorEastAsia"/>
                <w:lang w:eastAsia="zh-CN"/>
              </w:rPr>
              <w:t>’</w:t>
            </w:r>
            <w:r>
              <w:rPr>
                <w:rFonts w:eastAsiaTheme="minorEastAsia" w:hint="eastAsia"/>
                <w:lang w:eastAsia="zh-CN"/>
              </w:rPr>
              <w:t xml:space="preserve"> in 211. </w:t>
            </w:r>
            <w:r>
              <w:rPr>
                <w:rFonts w:eastAsiaTheme="minorEastAsia"/>
                <w:lang w:eastAsia="zh-CN"/>
              </w:rPr>
              <w:t>W</w:t>
            </w:r>
            <w:r>
              <w:rPr>
                <w:rFonts w:eastAsiaTheme="minorEastAsia" w:hint="eastAsia"/>
                <w:lang w:eastAsia="zh-CN"/>
              </w:rPr>
              <w:t xml:space="preserve">e do not see using </w:t>
            </w:r>
            <w:r>
              <w:rPr>
                <w:rFonts w:eastAsiaTheme="minorEastAsia"/>
                <w:lang w:eastAsia="zh-CN"/>
              </w:rPr>
              <w:t>‘</w:t>
            </w:r>
            <w:r>
              <w:rPr>
                <w:rFonts w:eastAsiaTheme="minorEastAsia" w:hint="eastAsia"/>
                <w:lang w:eastAsia="zh-CN"/>
              </w:rPr>
              <w:t>SFN + slot index within a frame</w:t>
            </w:r>
            <w:r>
              <w:rPr>
                <w:rFonts w:eastAsiaTheme="minorEastAsia"/>
                <w:lang w:eastAsia="zh-CN"/>
              </w:rPr>
              <w:t>’</w:t>
            </w:r>
            <w:r>
              <w:rPr>
                <w:rFonts w:eastAsiaTheme="minorEastAsia" w:hint="eastAsia"/>
                <w:lang w:eastAsia="zh-CN"/>
              </w:rPr>
              <w:t xml:space="preserve"> violates </w:t>
            </w:r>
            <w:r>
              <w:rPr>
                <w:rFonts w:eastAsiaTheme="minorEastAsia"/>
                <w:lang w:eastAsia="zh-CN"/>
              </w:rPr>
              <w:t>the</w:t>
            </w:r>
            <w:r>
              <w:rPr>
                <w:rFonts w:eastAsiaTheme="minorEastAsia" w:hint="eastAsia"/>
                <w:lang w:eastAsia="zh-CN"/>
              </w:rPr>
              <w:t xml:space="preserve"> </w:t>
            </w:r>
            <w:r>
              <w:rPr>
                <w:rFonts w:eastAsiaTheme="minorEastAsia"/>
                <w:lang w:eastAsia="zh-CN"/>
              </w:rPr>
              <w:t>understanding</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physical slot counting</w:t>
            </w:r>
            <w:r>
              <w:rPr>
                <w:rFonts w:eastAsiaTheme="minorEastAsia"/>
                <w:lang w:eastAsia="zh-CN"/>
              </w:rPr>
              <w:t>’</w:t>
            </w:r>
            <w:r>
              <w:rPr>
                <w:rFonts w:eastAsiaTheme="minorEastAsia" w:hint="eastAsia"/>
                <w:lang w:eastAsia="zh-CN"/>
              </w:rPr>
              <w:t>.</w:t>
            </w:r>
          </w:p>
          <w:p w14:paraId="1DCD0E67" w14:textId="20484EBF" w:rsidR="007F0CC9" w:rsidRDefault="007F0CC9" w:rsidP="007F0CC9">
            <w:pPr>
              <w:pStyle w:val="BodyText"/>
              <w:spacing w:after="0"/>
              <w:rPr>
                <w:rFonts w:eastAsiaTheme="minorEastAsia"/>
                <w:lang w:eastAsia="zh-CN"/>
              </w:rPr>
            </w:pPr>
            <w:r>
              <w:rPr>
                <w:rFonts w:eastAsiaTheme="minorEastAsia" w:hint="eastAsia"/>
                <w:lang w:eastAsia="zh-CN"/>
              </w:rPr>
              <w:t xml:space="preserve">If no </w:t>
            </w:r>
            <w:r>
              <w:rPr>
                <w:rFonts w:eastAsiaTheme="minorEastAsia"/>
                <w:lang w:eastAsia="zh-CN"/>
              </w:rPr>
              <w:t>consensus</w:t>
            </w:r>
            <w:r>
              <w:rPr>
                <w:rFonts w:eastAsiaTheme="minorEastAsia" w:hint="eastAsia"/>
                <w:lang w:eastAsia="zh-CN"/>
              </w:rPr>
              <w:t xml:space="preserve">, it </w:t>
            </w:r>
            <w:r>
              <w:rPr>
                <w:rFonts w:eastAsiaTheme="minorEastAsia"/>
                <w:lang w:eastAsia="zh-CN"/>
              </w:rPr>
              <w:t>should</w:t>
            </w:r>
            <w:r>
              <w:rPr>
                <w:rFonts w:eastAsiaTheme="minorEastAsia" w:hint="eastAsia"/>
                <w:lang w:eastAsia="zh-CN"/>
              </w:rPr>
              <w:t xml:space="preserve"> be </w:t>
            </w:r>
            <w:r>
              <w:rPr>
                <w:rFonts w:eastAsiaTheme="minorEastAsia"/>
                <w:lang w:eastAsia="zh-CN"/>
              </w:rPr>
              <w:t>‘</w:t>
            </w:r>
            <w:r>
              <w:rPr>
                <w:rFonts w:eastAsiaTheme="minorEastAsia" w:hint="eastAsia"/>
                <w:lang w:eastAsia="zh-CN"/>
              </w:rPr>
              <w:t xml:space="preserve">no consensus to </w:t>
            </w:r>
            <w:r>
              <w:rPr>
                <w:rFonts w:eastAsiaTheme="minorEastAsia"/>
                <w:lang w:eastAsia="zh-CN"/>
              </w:rPr>
              <w:t>overturn</w:t>
            </w:r>
            <w:r>
              <w:rPr>
                <w:rFonts w:eastAsiaTheme="minorEastAsia" w:hint="eastAsia"/>
                <w:lang w:eastAsia="zh-CN"/>
              </w:rPr>
              <w:t xml:space="preserve"> the current spec</w:t>
            </w:r>
            <w:r>
              <w:rPr>
                <w:rFonts w:eastAsiaTheme="minorEastAsia"/>
                <w:lang w:eastAsia="zh-CN"/>
              </w:rPr>
              <w:t>’</w:t>
            </w:r>
            <w:r>
              <w:rPr>
                <w:rFonts w:eastAsiaTheme="minorEastAsia" w:hint="eastAsia"/>
                <w:lang w:eastAsia="zh-CN"/>
              </w:rPr>
              <w:t>.</w:t>
            </w:r>
          </w:p>
        </w:tc>
        <w:tc>
          <w:tcPr>
            <w:tcW w:w="3900" w:type="dxa"/>
          </w:tcPr>
          <w:p w14:paraId="5EAE56B7" w14:textId="64844A37" w:rsidR="00805866" w:rsidRDefault="007F0CC9" w:rsidP="007F0CC9">
            <w:pPr>
              <w:pStyle w:val="BodyText"/>
              <w:spacing w:after="0"/>
              <w:rPr>
                <w:rFonts w:eastAsiaTheme="minorEastAsia"/>
                <w:lang w:eastAsia="zh-CN"/>
              </w:rPr>
            </w:pPr>
            <w:r>
              <w:rPr>
                <w:rFonts w:eastAsiaTheme="minorEastAsia" w:hint="eastAsia"/>
                <w:lang w:eastAsia="zh-CN"/>
              </w:rPr>
              <w:t>Fine with Ericsson</w:t>
            </w:r>
            <w:r>
              <w:rPr>
                <w:rFonts w:eastAsiaTheme="minorEastAsia"/>
                <w:lang w:eastAsia="zh-CN"/>
              </w:rPr>
              <w:t>’</w:t>
            </w:r>
            <w:r>
              <w:rPr>
                <w:rFonts w:eastAsiaTheme="minorEastAsia" w:hint="eastAsia"/>
                <w:lang w:eastAsia="zh-CN"/>
              </w:rPr>
              <w:t>s suggestion. Or we can leave it to the editor.</w:t>
            </w:r>
          </w:p>
        </w:tc>
      </w:tr>
      <w:tr w:rsidR="00EF57DC" w14:paraId="31D6F54C" w14:textId="77777777" w:rsidTr="00C63DE8">
        <w:tc>
          <w:tcPr>
            <w:tcW w:w="2250" w:type="dxa"/>
          </w:tcPr>
          <w:p w14:paraId="429ECCE1" w14:textId="27CE2080" w:rsidR="00EF57DC" w:rsidRPr="00EF57DC" w:rsidRDefault="00EF57DC" w:rsidP="00DF0A60">
            <w:pPr>
              <w:pStyle w:val="BodyText"/>
              <w:spacing w:after="0"/>
              <w:rPr>
                <w:rFonts w:eastAsia="MS Mincho"/>
                <w:lang w:eastAsia="ja-JP"/>
              </w:rPr>
            </w:pPr>
            <w:r>
              <w:rPr>
                <w:rFonts w:eastAsia="MS Mincho" w:hint="eastAsia"/>
                <w:lang w:eastAsia="ja-JP"/>
              </w:rPr>
              <w:t>S</w:t>
            </w:r>
            <w:r>
              <w:rPr>
                <w:rFonts w:eastAsia="MS Mincho"/>
                <w:lang w:eastAsia="ja-JP"/>
              </w:rPr>
              <w:t>harp</w:t>
            </w:r>
          </w:p>
        </w:tc>
        <w:tc>
          <w:tcPr>
            <w:tcW w:w="3817" w:type="dxa"/>
          </w:tcPr>
          <w:p w14:paraId="6126AA35" w14:textId="4282F3EA" w:rsidR="00EF57DC" w:rsidRDefault="00320140" w:rsidP="00DF0A60">
            <w:pPr>
              <w:pStyle w:val="BodyText"/>
              <w:spacing w:after="0"/>
              <w:rPr>
                <w:rFonts w:eastAsiaTheme="minorEastAsia"/>
                <w:lang w:eastAsia="zh-CN"/>
              </w:rPr>
            </w:pPr>
            <w:r>
              <w:rPr>
                <w:rFonts w:eastAsia="MS Mincho" w:hint="eastAsia"/>
                <w:lang w:eastAsia="ja-JP"/>
              </w:rPr>
              <w:t>M</w:t>
            </w:r>
            <w:r>
              <w:rPr>
                <w:rFonts w:eastAsia="MS Mincho"/>
                <w:lang w:eastAsia="ja-JP"/>
              </w:rPr>
              <w:t>ajority supports “SFN + slot index” as specified in the current specification.</w:t>
            </w:r>
          </w:p>
        </w:tc>
        <w:tc>
          <w:tcPr>
            <w:tcW w:w="3900" w:type="dxa"/>
          </w:tcPr>
          <w:p w14:paraId="235C9543" w14:textId="75173B58" w:rsidR="00EF57DC" w:rsidRDefault="00320140" w:rsidP="007F0CC9">
            <w:pPr>
              <w:pStyle w:val="BodyText"/>
              <w:spacing w:after="0"/>
              <w:rPr>
                <w:rFonts w:eastAsiaTheme="minorEastAsia"/>
                <w:lang w:eastAsia="zh-CN"/>
              </w:rPr>
            </w:pPr>
            <w:r w:rsidRPr="00320140">
              <w:rPr>
                <w:rFonts w:eastAsiaTheme="minorEastAsia"/>
                <w:lang w:eastAsia="zh-CN"/>
              </w:rPr>
              <w:t>Take the conclusion saying that "There is no consensus on whether or not the equation in the current spec overturns the agreement made in RAN1 #108e."</w:t>
            </w:r>
          </w:p>
        </w:tc>
      </w:tr>
      <w:tr w:rsidR="00AB6BCB" w14:paraId="51C05C9E" w14:textId="77777777" w:rsidTr="00C63DE8">
        <w:tc>
          <w:tcPr>
            <w:tcW w:w="2250" w:type="dxa"/>
          </w:tcPr>
          <w:p w14:paraId="106214C8" w14:textId="43FD9B11" w:rsidR="00AB6BCB" w:rsidRDefault="00AB6BCB" w:rsidP="00DF0A60">
            <w:pPr>
              <w:pStyle w:val="BodyText"/>
              <w:spacing w:after="0"/>
              <w:rPr>
                <w:rFonts w:eastAsia="MS Mincho"/>
                <w:lang w:eastAsia="ja-JP"/>
              </w:rPr>
            </w:pPr>
            <w:r>
              <w:rPr>
                <w:rFonts w:eastAsia="MS Mincho"/>
                <w:lang w:eastAsia="ja-JP"/>
              </w:rPr>
              <w:lastRenderedPageBreak/>
              <w:t>Nokia/NSB</w:t>
            </w:r>
          </w:p>
        </w:tc>
        <w:tc>
          <w:tcPr>
            <w:tcW w:w="3817" w:type="dxa"/>
          </w:tcPr>
          <w:p w14:paraId="1DC3F228" w14:textId="516CEB12" w:rsidR="00AB6BCB" w:rsidRPr="00AB6BCB" w:rsidRDefault="00AB6BCB" w:rsidP="00DF0A60">
            <w:pPr>
              <w:pStyle w:val="BodyText"/>
              <w:spacing w:after="0"/>
              <w:rPr>
                <w:rFonts w:eastAsia="MS Mincho"/>
                <w:lang w:eastAsia="ja-JP"/>
              </w:rPr>
            </w:pPr>
            <w:r>
              <w:rPr>
                <w:rFonts w:eastAsia="MS Mincho"/>
                <w:lang w:eastAsia="ja-JP"/>
              </w:rPr>
              <w:t>We do not think the conclusion captures the majority view, as partly pointed out by Ericsson, CATT, and Sharp above. The wording “</w:t>
            </w:r>
            <w:r>
              <w:rPr>
                <w:b/>
                <w:bCs/>
              </w:rPr>
              <w:t>no consensus to determine …</w:t>
            </w:r>
            <w:r w:rsidRPr="00702FB3">
              <w:rPr>
                <w:b/>
                <w:bCs/>
              </w:rPr>
              <w:t xml:space="preserve"> based on SFN</w:t>
            </w:r>
            <w:r>
              <w:rPr>
                <w:b/>
                <w:bCs/>
              </w:rPr>
              <w:t xml:space="preserve">” </w:t>
            </w:r>
            <w:r>
              <w:t>would end up modifying the current specification. However, the fact is that there is no consensus to modify the specification.</w:t>
            </w:r>
          </w:p>
        </w:tc>
        <w:tc>
          <w:tcPr>
            <w:tcW w:w="3900" w:type="dxa"/>
          </w:tcPr>
          <w:p w14:paraId="012DB689" w14:textId="71168758" w:rsidR="00AB6BCB" w:rsidRPr="00320140" w:rsidRDefault="00AB6BCB" w:rsidP="007F0CC9">
            <w:pPr>
              <w:pStyle w:val="BodyText"/>
              <w:spacing w:after="0"/>
              <w:rPr>
                <w:rFonts w:eastAsiaTheme="minorEastAsia"/>
                <w:lang w:eastAsia="zh-CN"/>
              </w:rPr>
            </w:pPr>
            <w:r>
              <w:rPr>
                <w:rFonts w:eastAsiaTheme="minorEastAsia"/>
                <w:lang w:eastAsia="zh-CN"/>
              </w:rPr>
              <w:t>Suggestion from Sharp looks OK to us.</w:t>
            </w:r>
          </w:p>
        </w:tc>
      </w:tr>
      <w:tr w:rsidR="008224F5" w14:paraId="7186DED4" w14:textId="77777777" w:rsidTr="00C63DE8">
        <w:tc>
          <w:tcPr>
            <w:tcW w:w="2250" w:type="dxa"/>
          </w:tcPr>
          <w:p w14:paraId="5A2F4B2E" w14:textId="24F7D068" w:rsidR="008224F5" w:rsidRDefault="008224F5" w:rsidP="00DF0A60">
            <w:pPr>
              <w:pStyle w:val="BodyText"/>
              <w:spacing w:after="0"/>
              <w:rPr>
                <w:rFonts w:eastAsia="MS Mincho"/>
                <w:lang w:eastAsia="ja-JP"/>
              </w:rPr>
            </w:pPr>
            <w:r>
              <w:rPr>
                <w:rFonts w:eastAsia="MS Mincho"/>
                <w:lang w:eastAsia="ja-JP"/>
              </w:rPr>
              <w:t>Intel</w:t>
            </w:r>
          </w:p>
        </w:tc>
        <w:tc>
          <w:tcPr>
            <w:tcW w:w="3817" w:type="dxa"/>
          </w:tcPr>
          <w:p w14:paraId="6363F9F4" w14:textId="77777777" w:rsidR="008224F5" w:rsidRDefault="008224F5" w:rsidP="00DF0A60">
            <w:pPr>
              <w:pStyle w:val="BodyText"/>
              <w:spacing w:after="0"/>
              <w:rPr>
                <w:rFonts w:eastAsia="MS Mincho"/>
                <w:lang w:eastAsia="ja-JP"/>
              </w:rPr>
            </w:pPr>
          </w:p>
        </w:tc>
        <w:tc>
          <w:tcPr>
            <w:tcW w:w="3900" w:type="dxa"/>
          </w:tcPr>
          <w:p w14:paraId="28CB4836" w14:textId="25C8E9AE" w:rsidR="008224F5" w:rsidRDefault="008224F5" w:rsidP="007F0CC9">
            <w:pPr>
              <w:pStyle w:val="BodyText"/>
              <w:spacing w:after="0"/>
              <w:rPr>
                <w:rFonts w:eastAsiaTheme="minorEastAsia"/>
                <w:lang w:eastAsia="zh-CN"/>
              </w:rPr>
            </w:pPr>
            <w:r>
              <w:rPr>
                <w:rFonts w:eastAsiaTheme="minorEastAsia"/>
                <w:lang w:eastAsia="zh-CN"/>
              </w:rPr>
              <w:t>We are fine with the FL proposal. The RAN1 consensus is the agreement made in the RAN1</w:t>
            </w:r>
            <w:r w:rsidR="004400E9">
              <w:rPr>
                <w:rFonts w:eastAsiaTheme="minorEastAsia"/>
                <w:lang w:eastAsia="zh-CN"/>
              </w:rPr>
              <w:t xml:space="preserve"> </w:t>
            </w:r>
            <w:r>
              <w:rPr>
                <w:rFonts w:eastAsiaTheme="minorEastAsia"/>
                <w:lang w:eastAsia="zh-CN"/>
              </w:rPr>
              <w:t>meeting</w:t>
            </w:r>
            <w:r w:rsidR="004400E9">
              <w:rPr>
                <w:rFonts w:eastAsiaTheme="minorEastAsia"/>
                <w:lang w:eastAsia="zh-CN"/>
              </w:rPr>
              <w:t>, i.e., based on physical slot index</w:t>
            </w:r>
            <w:r>
              <w:rPr>
                <w:rFonts w:eastAsiaTheme="minorEastAsia"/>
                <w:lang w:eastAsia="zh-CN"/>
              </w:rPr>
              <w:t>. If there is no consensus to replace the existing agreement</w:t>
            </w:r>
            <w:r w:rsidR="004400E9">
              <w:rPr>
                <w:rFonts w:eastAsiaTheme="minorEastAsia"/>
                <w:lang w:eastAsia="zh-CN"/>
              </w:rPr>
              <w:t xml:space="preserve"> or introduce a new agreement</w:t>
            </w:r>
            <w:r>
              <w:rPr>
                <w:rFonts w:eastAsiaTheme="minorEastAsia"/>
                <w:lang w:eastAsia="zh-CN"/>
              </w:rPr>
              <w:t xml:space="preserve">, </w:t>
            </w:r>
            <w:r w:rsidR="00E13201">
              <w:rPr>
                <w:rFonts w:eastAsiaTheme="minorEastAsia"/>
                <w:lang w:eastAsia="zh-CN"/>
              </w:rPr>
              <w:t xml:space="preserve">it is very simple that </w:t>
            </w:r>
            <w:r>
              <w:rPr>
                <w:rFonts w:eastAsiaTheme="minorEastAsia"/>
                <w:lang w:eastAsia="zh-CN"/>
              </w:rPr>
              <w:t xml:space="preserve">we should follow the existing agreement. </w:t>
            </w:r>
          </w:p>
          <w:p w14:paraId="0D78E21B" w14:textId="2E1CF374" w:rsidR="008224F5" w:rsidRDefault="004400E9" w:rsidP="007F0CC9">
            <w:pPr>
              <w:pStyle w:val="BodyText"/>
              <w:spacing w:after="0"/>
              <w:rPr>
                <w:rFonts w:eastAsiaTheme="minorEastAsia"/>
                <w:lang w:eastAsia="zh-CN"/>
              </w:rPr>
            </w:pPr>
            <w:r>
              <w:rPr>
                <w:rFonts w:eastAsiaTheme="minorEastAsia"/>
                <w:lang w:eastAsia="zh-CN"/>
              </w:rPr>
              <w:t>We do not agree that the current specification follows what we agreed in the RAN1 meeting</w:t>
            </w:r>
            <w:r w:rsidR="00662431">
              <w:rPr>
                <w:rFonts w:eastAsiaTheme="minorEastAsia"/>
                <w:lang w:eastAsia="zh-CN"/>
              </w:rPr>
              <w:t xml:space="preserve"> and it should be updated. </w:t>
            </w:r>
          </w:p>
        </w:tc>
      </w:tr>
      <w:tr w:rsidR="00A66FB4" w14:paraId="0D7A11C9" w14:textId="77777777" w:rsidTr="00C63DE8">
        <w:tc>
          <w:tcPr>
            <w:tcW w:w="2250" w:type="dxa"/>
          </w:tcPr>
          <w:p w14:paraId="10360D3F" w14:textId="35C5EDC0" w:rsidR="00A66FB4" w:rsidRDefault="00A66FB4" w:rsidP="00DF0A60">
            <w:pPr>
              <w:pStyle w:val="BodyText"/>
              <w:spacing w:after="0"/>
              <w:rPr>
                <w:rFonts w:eastAsia="MS Mincho"/>
                <w:lang w:eastAsia="ja-JP"/>
              </w:rPr>
            </w:pPr>
            <w:r>
              <w:rPr>
                <w:rFonts w:eastAsia="MS Mincho"/>
                <w:lang w:eastAsia="ja-JP"/>
              </w:rPr>
              <w:t>QC</w:t>
            </w:r>
          </w:p>
        </w:tc>
        <w:tc>
          <w:tcPr>
            <w:tcW w:w="3817" w:type="dxa"/>
          </w:tcPr>
          <w:p w14:paraId="04A6F4BE" w14:textId="77777777" w:rsidR="00A66FB4" w:rsidRDefault="00A66FB4" w:rsidP="00DF0A60">
            <w:pPr>
              <w:pStyle w:val="BodyText"/>
              <w:spacing w:after="0"/>
              <w:rPr>
                <w:rFonts w:eastAsia="MS Mincho"/>
                <w:lang w:eastAsia="ja-JP"/>
              </w:rPr>
            </w:pPr>
          </w:p>
        </w:tc>
        <w:tc>
          <w:tcPr>
            <w:tcW w:w="3900" w:type="dxa"/>
          </w:tcPr>
          <w:p w14:paraId="0AEC1B74" w14:textId="03717DFA" w:rsidR="00A66FB4" w:rsidRDefault="00A66FB4" w:rsidP="007F0CC9">
            <w:pPr>
              <w:pStyle w:val="BodyText"/>
              <w:spacing w:after="0"/>
              <w:rPr>
                <w:rFonts w:eastAsiaTheme="minorEastAsia"/>
                <w:lang w:eastAsia="zh-CN"/>
              </w:rPr>
            </w:pPr>
            <w:r>
              <w:rPr>
                <w:rFonts w:eastAsiaTheme="minorEastAsia"/>
                <w:lang w:eastAsia="zh-CN"/>
              </w:rPr>
              <w:t>We are fine with the FL proposal. It reflects the current status.</w:t>
            </w:r>
          </w:p>
          <w:p w14:paraId="33FA9C70" w14:textId="6CF1B4D0" w:rsidR="00B72678" w:rsidRDefault="00B72678" w:rsidP="007F0CC9">
            <w:pPr>
              <w:pStyle w:val="BodyText"/>
              <w:spacing w:after="0"/>
              <w:rPr>
                <w:rFonts w:eastAsiaTheme="minorEastAsia"/>
                <w:lang w:eastAsia="zh-CN"/>
              </w:rPr>
            </w:pPr>
            <w:r>
              <w:rPr>
                <w:rFonts w:eastAsiaTheme="minorEastAsia"/>
                <w:lang w:eastAsia="zh-CN"/>
              </w:rPr>
              <w:t>The spec text is in brackets and is not indicative of any specific preference.</w:t>
            </w:r>
          </w:p>
          <w:p w14:paraId="653B97D8" w14:textId="05A0E496" w:rsidR="00A66FB4" w:rsidRDefault="00B72678" w:rsidP="007F0CC9">
            <w:pPr>
              <w:pStyle w:val="BodyText"/>
              <w:spacing w:after="0"/>
              <w:rPr>
                <w:rFonts w:eastAsiaTheme="minorEastAsia"/>
                <w:lang w:eastAsia="zh-CN"/>
              </w:rPr>
            </w:pPr>
            <w:r>
              <w:rPr>
                <w:rFonts w:eastAsiaTheme="minorEastAsia"/>
                <w:lang w:eastAsia="zh-CN"/>
              </w:rPr>
              <w:t>T</w:t>
            </w:r>
            <w:r w:rsidR="00A66FB4">
              <w:rPr>
                <w:rFonts w:eastAsiaTheme="minorEastAsia"/>
                <w:lang w:eastAsia="zh-CN"/>
              </w:rPr>
              <w:t xml:space="preserve">he </w:t>
            </w:r>
            <w:r>
              <w:rPr>
                <w:rFonts w:eastAsiaTheme="minorEastAsia"/>
                <w:lang w:eastAsia="zh-CN"/>
              </w:rPr>
              <w:t>agreement from 107e meeting</w:t>
            </w:r>
            <w:r w:rsidR="00A66FB4">
              <w:rPr>
                <w:rFonts w:eastAsiaTheme="minorEastAsia"/>
                <w:lang w:eastAsia="zh-CN"/>
              </w:rPr>
              <w:t xml:space="preserve"> clearly states physical slot index for PUSCH and relative slot index for PUCCH. It is unambiguous. We even debated this when the agreement was being made during the GTW session, and no company objected or wanted to make amendments. </w:t>
            </w:r>
          </w:p>
          <w:p w14:paraId="1407E21C" w14:textId="0362D431" w:rsidR="00A66FB4" w:rsidRDefault="00A66FB4" w:rsidP="007F0CC9">
            <w:pPr>
              <w:pStyle w:val="BodyText"/>
              <w:spacing w:after="0"/>
              <w:rPr>
                <w:rFonts w:eastAsiaTheme="minorEastAsia"/>
                <w:lang w:eastAsia="zh-CN"/>
              </w:rPr>
            </w:pPr>
          </w:p>
        </w:tc>
      </w:tr>
      <w:tr w:rsidR="00656368" w14:paraId="03EB7596" w14:textId="77777777" w:rsidTr="00C63DE8">
        <w:tc>
          <w:tcPr>
            <w:tcW w:w="2250" w:type="dxa"/>
          </w:tcPr>
          <w:p w14:paraId="06543A3C" w14:textId="6A8D6071" w:rsidR="00656368" w:rsidRDefault="00656368" w:rsidP="00656368">
            <w:pPr>
              <w:pStyle w:val="BodyText"/>
              <w:spacing w:after="0"/>
              <w:rPr>
                <w:rFonts w:eastAsia="MS Mincho"/>
                <w:lang w:eastAsia="ja-JP"/>
              </w:rPr>
            </w:pPr>
            <w:r>
              <w:rPr>
                <w:rFonts w:eastAsia="MS Mincho"/>
                <w:lang w:eastAsia="ja-JP"/>
              </w:rPr>
              <w:t>InterDigital</w:t>
            </w:r>
          </w:p>
        </w:tc>
        <w:tc>
          <w:tcPr>
            <w:tcW w:w="3817" w:type="dxa"/>
          </w:tcPr>
          <w:p w14:paraId="684ABD47" w14:textId="76E57319" w:rsidR="00656368" w:rsidRDefault="00656368" w:rsidP="00656368">
            <w:pPr>
              <w:pStyle w:val="BodyText"/>
              <w:spacing w:after="0"/>
              <w:rPr>
                <w:rFonts w:eastAsia="MS Mincho"/>
                <w:lang w:eastAsia="ja-JP"/>
              </w:rPr>
            </w:pPr>
            <w:r>
              <w:rPr>
                <w:rFonts w:eastAsia="MS Mincho"/>
                <w:lang w:eastAsia="ja-JP"/>
              </w:rPr>
              <w:t>Same view as Ericsson, CATT, Sharp and Nokia/NSB.</w:t>
            </w:r>
          </w:p>
        </w:tc>
        <w:tc>
          <w:tcPr>
            <w:tcW w:w="3900" w:type="dxa"/>
          </w:tcPr>
          <w:p w14:paraId="164C3073" w14:textId="56055840" w:rsidR="00656368" w:rsidRDefault="00656368" w:rsidP="00656368">
            <w:pPr>
              <w:pStyle w:val="BodyText"/>
              <w:spacing w:after="0"/>
              <w:rPr>
                <w:rFonts w:eastAsiaTheme="minorEastAsia"/>
                <w:lang w:eastAsia="zh-CN"/>
              </w:rPr>
            </w:pPr>
            <w:r>
              <w:rPr>
                <w:rFonts w:eastAsiaTheme="minorEastAsia"/>
                <w:lang w:eastAsia="zh-CN"/>
              </w:rPr>
              <w:t>Fine with Sharp suggestion.</w:t>
            </w:r>
          </w:p>
        </w:tc>
      </w:tr>
      <w:tr w:rsidR="008D5FDD" w14:paraId="622CF762" w14:textId="77777777" w:rsidTr="00C63DE8">
        <w:tc>
          <w:tcPr>
            <w:tcW w:w="2250" w:type="dxa"/>
          </w:tcPr>
          <w:p w14:paraId="3607DD1E" w14:textId="14359565" w:rsidR="008D5FDD" w:rsidRDefault="008D5FDD" w:rsidP="00656368">
            <w:pPr>
              <w:pStyle w:val="BodyText"/>
              <w:spacing w:after="0"/>
              <w:rPr>
                <w:rFonts w:eastAsia="MS Mincho"/>
                <w:lang w:eastAsia="ja-JP"/>
              </w:rPr>
            </w:pPr>
            <w:r>
              <w:rPr>
                <w:rFonts w:eastAsia="MS Mincho"/>
                <w:lang w:eastAsia="ja-JP"/>
              </w:rPr>
              <w:t>Samsung</w:t>
            </w:r>
          </w:p>
        </w:tc>
        <w:tc>
          <w:tcPr>
            <w:tcW w:w="3817" w:type="dxa"/>
          </w:tcPr>
          <w:p w14:paraId="66BA93F3" w14:textId="77777777" w:rsidR="008D5FDD" w:rsidRDefault="008D5FDD" w:rsidP="00656368">
            <w:pPr>
              <w:pStyle w:val="BodyText"/>
              <w:spacing w:after="0"/>
              <w:rPr>
                <w:rFonts w:eastAsia="MS Mincho"/>
                <w:lang w:eastAsia="ja-JP"/>
              </w:rPr>
            </w:pPr>
          </w:p>
        </w:tc>
        <w:tc>
          <w:tcPr>
            <w:tcW w:w="3900" w:type="dxa"/>
          </w:tcPr>
          <w:p w14:paraId="1ECAB921" w14:textId="27275F1E" w:rsidR="008D5FDD" w:rsidRDefault="008D5FDD" w:rsidP="008D5FDD">
            <w:pPr>
              <w:pStyle w:val="BodyText"/>
              <w:spacing w:after="0"/>
              <w:rPr>
                <w:rFonts w:eastAsiaTheme="minorEastAsia"/>
                <w:lang w:eastAsia="zh-CN"/>
              </w:rPr>
            </w:pPr>
            <w:r>
              <w:rPr>
                <w:rFonts w:eastAsiaTheme="minorEastAsia"/>
                <w:lang w:eastAsia="zh-CN"/>
              </w:rPr>
              <w:t>FL proposal is fine.</w:t>
            </w:r>
          </w:p>
        </w:tc>
      </w:tr>
    </w:tbl>
    <w:p w14:paraId="2C08118C" w14:textId="77777777" w:rsidR="003933E4" w:rsidRPr="00702FB3" w:rsidRDefault="003933E4" w:rsidP="00702FB3">
      <w:pPr>
        <w:spacing w:after="120"/>
        <w:rPr>
          <w:b/>
          <w:bCs/>
        </w:rPr>
      </w:pPr>
    </w:p>
    <w:p w14:paraId="6DF7FC03" w14:textId="77777777" w:rsidR="001B0A8A" w:rsidRDefault="00DB5D0C">
      <w:pPr>
        <w:pStyle w:val="Heading1"/>
        <w:jc w:val="left"/>
      </w:pPr>
      <w:r>
        <w:t xml:space="preserve">Issue #2: frequency hopping for Msg3 </w:t>
      </w:r>
      <w:bookmarkEnd w:id="6"/>
    </w:p>
    <w:p w14:paraId="6DF7FC04" w14:textId="77777777" w:rsidR="001B0A8A" w:rsidRDefault="00DB5D0C">
      <w:pPr>
        <w:rPr>
          <w:rFonts w:eastAsia="DengXian"/>
          <w:sz w:val="21"/>
          <w:szCs w:val="21"/>
          <w:lang w:eastAsia="zh-CN"/>
        </w:rPr>
      </w:pPr>
      <w:r>
        <w:rPr>
          <w:lang w:val="en-GB"/>
        </w:rPr>
        <w:t xml:space="preserve">In </w:t>
      </w:r>
      <w:r>
        <w:rPr>
          <w:rFonts w:eastAsia="DengXian"/>
          <w:sz w:val="21"/>
          <w:szCs w:val="21"/>
          <w:lang w:eastAsia="zh-CN"/>
        </w:rPr>
        <w:t xml:space="preserve">R1-2204513, it is identified that the </w:t>
      </w:r>
      <w:r>
        <w:rPr>
          <w:rFonts w:eastAsia="DengXian"/>
          <w:sz w:val="21"/>
          <w:szCs w:val="21"/>
          <w:highlight w:val="cyan"/>
          <w:lang w:eastAsia="zh-CN"/>
        </w:rPr>
        <w:t>highlighted</w:t>
      </w:r>
      <w:r>
        <w:rPr>
          <w:rFonts w:eastAsia="DengXian"/>
          <w:sz w:val="21"/>
          <w:szCs w:val="21"/>
          <w:lang w:eastAsia="zh-CN"/>
        </w:rPr>
        <w:t xml:space="preserve"> part of the following agreement is not correctly captured in current specification. </w:t>
      </w:r>
    </w:p>
    <w:tbl>
      <w:tblPr>
        <w:tblStyle w:val="TableGrid"/>
        <w:tblW w:w="0" w:type="auto"/>
        <w:tblLook w:val="04A0" w:firstRow="1" w:lastRow="0" w:firstColumn="1" w:lastColumn="0" w:noHBand="0" w:noVBand="1"/>
      </w:tblPr>
      <w:tblGrid>
        <w:gridCol w:w="9954"/>
      </w:tblGrid>
      <w:tr w:rsidR="001B0A8A" w14:paraId="6DF7FC0A" w14:textId="77777777">
        <w:tc>
          <w:tcPr>
            <w:tcW w:w="9954" w:type="dxa"/>
          </w:tcPr>
          <w:p w14:paraId="6DF7FC05" w14:textId="77777777" w:rsidR="001B0A8A" w:rsidRDefault="00DB5D0C">
            <w:pPr>
              <w:rPr>
                <w:b/>
                <w:bCs/>
                <w:highlight w:val="green"/>
                <w:lang w:eastAsia="zh-CN"/>
              </w:rPr>
            </w:pPr>
            <w:r>
              <w:rPr>
                <w:b/>
                <w:bCs/>
                <w:highlight w:val="green"/>
                <w:lang w:eastAsia="zh-CN"/>
              </w:rPr>
              <w:t>Agreement </w:t>
            </w:r>
          </w:p>
          <w:p w14:paraId="6DF7FC06" w14:textId="77777777" w:rsidR="001B0A8A" w:rsidRDefault="00DB5D0C">
            <w:pPr>
              <w:rPr>
                <w:lang w:eastAsia="zh-CN"/>
              </w:rPr>
            </w:pPr>
            <w:r>
              <w:rPr>
                <w:lang w:eastAsia="zh-CN"/>
              </w:rPr>
              <w:t>For inter-slot FH for Msg3 PUSCH repetition, adopt the following legacy rules.</w:t>
            </w:r>
          </w:p>
          <w:p w14:paraId="6DF7FC07" w14:textId="77777777" w:rsidR="001B0A8A" w:rsidRDefault="00DB5D0C">
            <w:pPr>
              <w:numPr>
                <w:ilvl w:val="0"/>
                <w:numId w:val="8"/>
              </w:numPr>
              <w:spacing w:after="0" w:line="240" w:lineRule="auto"/>
              <w:jc w:val="left"/>
              <w:rPr>
                <w:highlight w:val="cyan"/>
                <w:lang w:eastAsia="zh-CN"/>
              </w:rPr>
            </w:pPr>
            <w:r>
              <w:rPr>
                <w:highlight w:val="cyan"/>
                <w:lang w:eastAsia="zh-CN"/>
              </w:rPr>
              <w:lastRenderedPageBreak/>
              <w:t>The Rel-16 RB offset determination mechanism defined in Table 8.3-1 of TS 38.213 for intra-slot FH for Msg3 PUSCH is reused</w:t>
            </w:r>
            <w:r>
              <w:rPr>
                <w:rFonts w:hint="eastAsia"/>
                <w:highlight w:val="cyan"/>
                <w:lang w:eastAsia="zh-CN"/>
              </w:rPr>
              <w:t>.</w:t>
            </w:r>
          </w:p>
          <w:p w14:paraId="6DF7FC08" w14:textId="77777777" w:rsidR="001B0A8A" w:rsidRDefault="00DB5D0C">
            <w:pPr>
              <w:numPr>
                <w:ilvl w:val="0"/>
                <w:numId w:val="8"/>
              </w:numPr>
              <w:spacing w:after="0" w:line="240" w:lineRule="auto"/>
              <w:jc w:val="left"/>
              <w:rPr>
                <w:lang w:eastAsia="zh-CN"/>
              </w:rPr>
            </w:pPr>
            <w:r>
              <w:rPr>
                <w:lang w:eastAsia="zh-CN"/>
              </w:rPr>
              <w:t>The Rel-16 additional DMRS configuration defined in Clause 6.2.2 of TS 38.214 for Msg3 PUSCH in case intra-slot FH is disabled is reused.</w:t>
            </w:r>
          </w:p>
          <w:p w14:paraId="6DF7FC09" w14:textId="77777777" w:rsidR="001B0A8A" w:rsidRDefault="00DB5D0C">
            <w:pPr>
              <w:numPr>
                <w:ilvl w:val="0"/>
                <w:numId w:val="8"/>
              </w:numPr>
              <w:spacing w:after="0" w:line="240" w:lineRule="auto"/>
              <w:jc w:val="left"/>
              <w:rPr>
                <w:lang w:eastAsia="zh-CN"/>
              </w:rPr>
            </w:pPr>
            <w:r>
              <w:rPr>
                <w:lang w:eastAsia="zh-CN"/>
              </w:rPr>
              <w:t>The Rel-16 inter-slot FH pattern defined in Clause 6.3.1 of TS 38.214 for PUSCH repetition type A is reused. </w:t>
            </w:r>
          </w:p>
        </w:tc>
      </w:tr>
    </w:tbl>
    <w:p w14:paraId="6DF7FC0B" w14:textId="77777777" w:rsidR="001B0A8A" w:rsidRDefault="001B0A8A">
      <w:pPr>
        <w:rPr>
          <w:lang w:val="en-GB"/>
        </w:rPr>
      </w:pPr>
    </w:p>
    <w:p w14:paraId="6DF7FC0C" w14:textId="77777777" w:rsidR="001B0A8A" w:rsidRDefault="00DB5D0C">
      <w:pPr>
        <w:rPr>
          <w:lang w:val="en-GB"/>
        </w:rPr>
      </w:pPr>
      <w:r>
        <w:rPr>
          <w:lang w:val="en-GB"/>
        </w:rPr>
        <w:t xml:space="preserve">The agreement states that Rel-16 based hopping should be applied for inter-slot PH for Msg3 PUSCH. While in current spec, it does not distinguish between Msg3 PUSCH and non-Msg3 PUSCH, thus Rel-17 based hopping is applied to both of them, when PUSCH repetition is enabled.  </w:t>
      </w:r>
    </w:p>
    <w:p w14:paraId="6DF7FC0D" w14:textId="77777777" w:rsidR="001B0A8A" w:rsidRDefault="00DB5D0C">
      <w:r>
        <w:t xml:space="preserve">Based on FL’s initial assessment, the proposals in </w:t>
      </w:r>
      <w:r>
        <w:rPr>
          <w:rFonts w:eastAsia="DengXian"/>
          <w:sz w:val="21"/>
          <w:szCs w:val="21"/>
          <w:lang w:eastAsia="zh-CN"/>
        </w:rPr>
        <w:t xml:space="preserve">R1-2204513 are reasonable. Therefore, they are recommended as FL proposals in the following. </w:t>
      </w:r>
    </w:p>
    <w:p w14:paraId="6DF7FC0E" w14:textId="77777777" w:rsidR="001B0A8A" w:rsidRDefault="00DB5D0C">
      <w:pPr>
        <w:rPr>
          <w:b/>
          <w:bCs/>
        </w:rPr>
      </w:pPr>
      <w:r>
        <w:rPr>
          <w:b/>
          <w:bCs/>
          <w:highlight w:val="magenta"/>
        </w:rPr>
        <w:t>FL proposal 2</w:t>
      </w:r>
      <w:r>
        <w:rPr>
          <w:b/>
          <w:bCs/>
        </w:rPr>
        <w:t>: Based on the agreement made in 107e that “</w:t>
      </w:r>
      <w:r>
        <w:rPr>
          <w:b/>
          <w:bCs/>
          <w:lang w:eastAsia="zh-CN"/>
        </w:rPr>
        <w:t>For inter-slot FH for Msg3 PUSCH repetition, adopt the following legacy rules. The Rel-16 RB offset determination mechanism defined in Table 8.3-1 of TS 38.213 for intra-slot FH for Msg3 PUSCH is reused”, the following TP is adopted for TS 38.214.</w:t>
      </w:r>
      <w:r>
        <w:rPr>
          <w:lang w:eastAsia="zh-CN"/>
        </w:rPr>
        <w:t xml:space="preserve"> </w:t>
      </w:r>
    </w:p>
    <w:tbl>
      <w:tblPr>
        <w:tblStyle w:val="TableGrid"/>
        <w:tblW w:w="0" w:type="auto"/>
        <w:tblLook w:val="04A0" w:firstRow="1" w:lastRow="0" w:firstColumn="1" w:lastColumn="0" w:noHBand="0" w:noVBand="1"/>
      </w:tblPr>
      <w:tblGrid>
        <w:gridCol w:w="9954"/>
      </w:tblGrid>
      <w:tr w:rsidR="001B0A8A" w14:paraId="6DF7FC15" w14:textId="77777777">
        <w:tc>
          <w:tcPr>
            <w:tcW w:w="9954" w:type="dxa"/>
          </w:tcPr>
          <w:p w14:paraId="6DF7FC0F" w14:textId="77777777" w:rsidR="001B0A8A" w:rsidRDefault="00DB5D0C">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not enabled</w:t>
            </w:r>
            <w:r>
              <w:rPr>
                <w:rFonts w:eastAsia="MS Mincho"/>
                <w:iCs/>
                <w:color w:val="FF0000"/>
              </w:rPr>
              <w:t>, or for inter-slot frequency hopping for a PUSCH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6DF7FDAC">
                <v:shape id="_x0000_i1033" type="#_x0000_t75" style="width:12.8pt;height:12.8pt" o:ole="">
                  <v:imagedata r:id="rId14" o:title=""/>
                </v:shape>
                <o:OLEObject Type="Embed" ProgID="Equation.3" ShapeID="_x0000_i1033" DrawAspect="Content" ObjectID="_1714555612" r:id="rId27"/>
              </w:object>
            </w:r>
            <w:r>
              <w:rPr>
                <w:color w:val="000000"/>
              </w:rPr>
              <w:t xml:space="preserve"> is given by:</w:t>
            </w:r>
          </w:p>
          <w:p w14:paraId="6DF7FC10" w14:textId="77777777" w:rsidR="001B0A8A" w:rsidRDefault="00DB5D0C">
            <w:pPr>
              <w:pStyle w:val="EQ"/>
            </w:pPr>
            <w:r>
              <w:tab/>
            </w:r>
            <w:r>
              <w:rPr>
                <w:position w:val="-30"/>
              </w:rPr>
              <w:object w:dxaOrig="4900" w:dyaOrig="710" w14:anchorId="6DF7FDAD">
                <v:shape id="_x0000_i1034" type="#_x0000_t75" style="width:245.25pt;height:35.85pt" o:ole="">
                  <v:imagedata r:id="rId28" o:title=""/>
                </v:shape>
                <o:OLEObject Type="Embed" ProgID="Equation.3" ShapeID="_x0000_i1034" DrawAspect="Content" ObjectID="_1714555613" r:id="rId29"/>
              </w:object>
            </w:r>
            <w:r>
              <w:t xml:space="preserve">, </w:t>
            </w:r>
          </w:p>
          <w:p w14:paraId="6DF7FC11" w14:textId="77777777" w:rsidR="001B0A8A" w:rsidRDefault="00DB5D0C">
            <w:pPr>
              <w:rPr>
                <w:color w:val="000000"/>
              </w:rPr>
            </w:pPr>
            <w:r>
              <w:rPr>
                <w:color w:val="000000"/>
              </w:rPr>
              <w:t xml:space="preserve">where </w:t>
            </w:r>
            <w:r>
              <w:rPr>
                <w:color w:val="000000"/>
                <w:position w:val="-10"/>
              </w:rPr>
              <w:object w:dxaOrig="260" w:dyaOrig="260" w14:anchorId="6DF7FDAE">
                <v:shape id="_x0000_i1035" type="#_x0000_t75" style="width:12.8pt;height:12.8pt" o:ole="">
                  <v:imagedata r:id="rId30" o:title=""/>
                </v:shape>
                <o:OLEObject Type="Embed" ProgID="Equation.3" ShapeID="_x0000_i1035" DrawAspect="Content" ObjectID="_1714555614" r:id="rId31"/>
              </w:object>
            </w:r>
            <w:r>
              <w:rPr>
                <w:color w:val="000000"/>
              </w:rPr>
              <w:t xml:space="preserve"> is the current slot number within a system radio frame, where a multi-slot PUSCH transmission can take place, </w:t>
            </w:r>
            <w:r>
              <w:rPr>
                <w:color w:val="000000"/>
                <w:position w:val="-10"/>
              </w:rPr>
              <w:object w:dxaOrig="580" w:dyaOrig="260" w14:anchorId="6DF7FDAF">
                <v:shape id="_x0000_i1036" type="#_x0000_t75" style="width:29.25pt;height:12.8pt" o:ole="">
                  <v:imagedata r:id="rId16" o:title=""/>
                </v:shape>
                <o:OLEObject Type="Embed" ProgID="Equation.3" ShapeID="_x0000_i1036" DrawAspect="Content" ObjectID="_1714555615" r:id="rId32"/>
              </w:object>
            </w:r>
            <w:r>
              <w:rPr>
                <w:color w:val="000000"/>
              </w:rPr>
              <w:t xml:space="preserve"> is the starting RB within the UL BWP, as calculated from the resource block assignment information of resource allocation type 1 (described in Clause 6.1.2.2.2) and </w:t>
            </w:r>
            <w:r>
              <w:rPr>
                <w:color w:val="000000"/>
                <w:position w:val="-10"/>
              </w:rPr>
              <w:object w:dxaOrig="710" w:dyaOrig="260" w14:anchorId="6DF7FDB0">
                <v:shape id="_x0000_i1037" type="#_x0000_t75" style="width:35.85pt;height:12.8pt" o:ole="">
                  <v:imagedata r:id="rId18" o:title=""/>
                </v:shape>
                <o:OLEObject Type="Embed" ProgID="Equation.3" ShapeID="_x0000_i1037" DrawAspect="Content" ObjectID="_1714555616" r:id="rId33"/>
              </w:object>
            </w:r>
            <w:r>
              <w:rPr>
                <w:color w:val="000000"/>
              </w:rPr>
              <w:t>is the frequency offset in RBs between the two frequency hops.</w:t>
            </w:r>
          </w:p>
          <w:p w14:paraId="6DF7FC12" w14:textId="77777777" w:rsidR="001B0A8A" w:rsidRDefault="00DB5D0C">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enabled, </w:t>
            </w:r>
            <w:r>
              <w:rPr>
                <w:rFonts w:eastAsia="MS Mincho"/>
                <w:iCs/>
                <w:color w:val="FF0000"/>
              </w:rPr>
              <w:t>and when a PUSCH is not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6DF7FDB1">
                <v:shape id="_x0000_i1038" type="#_x0000_t75" style="width:12.8pt;height:12.8pt" o:ole="">
                  <v:imagedata r:id="rId14" o:title=""/>
                </v:shape>
                <o:OLEObject Type="Embed" ProgID="Equation.3" ShapeID="_x0000_i1038" DrawAspect="Content" ObjectID="_1714555617" r:id="rId34"/>
              </w:object>
            </w:r>
            <w:r>
              <w:rPr>
                <w:color w:val="000000"/>
              </w:rPr>
              <w:t xml:space="preserve"> is given by: </w:t>
            </w:r>
          </w:p>
          <w:p w14:paraId="6DF7FC13" w14:textId="77777777" w:rsidR="001B0A8A" w:rsidRDefault="00DB5D0C">
            <w:pPr>
              <w:pStyle w:val="EQ"/>
            </w:pPr>
            <w:r>
              <w:tab/>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t>]</w:t>
            </w:r>
          </w:p>
          <w:p w14:paraId="6DF7FC14" w14:textId="77777777" w:rsidR="001B0A8A" w:rsidRDefault="00DB5D0C">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t xml:space="preserve"> is the value of the higher layer parameter </w:t>
            </w:r>
            <w:r>
              <w:rPr>
                <w:rFonts w:eastAsia="DengXian"/>
                <w:i/>
              </w:rPr>
              <w:t>PUSCH-</w:t>
            </w:r>
            <w:proofErr w:type="spellStart"/>
            <w:r>
              <w:rPr>
                <w:rFonts w:eastAsia="DengXian"/>
                <w:i/>
              </w:rPr>
              <w:t>Frequencyhopping</w:t>
            </w:r>
            <w:proofErr w:type="spellEnd"/>
            <w:r>
              <w:rPr>
                <w:rFonts w:eastAsia="DengXian"/>
                <w:i/>
              </w:rPr>
              <w:t>-Interval</w:t>
            </w:r>
            <w:r>
              <w:rPr>
                <w:rFonts w:eastAsia="DengXian"/>
                <w:iCs/>
              </w:rPr>
              <w:t>,</w:t>
            </w:r>
            <w:r>
              <w:t xml:space="preserve"> </w:t>
            </w:r>
            <w:r>
              <w:rPr>
                <w:color w:val="000000"/>
                <w:position w:val="-10"/>
              </w:rPr>
              <w:object w:dxaOrig="580" w:dyaOrig="260" w14:anchorId="6DF7FDB2">
                <v:shape id="_x0000_i1039" type="#_x0000_t75" style="width:29.25pt;height:12.8pt" o:ole="">
                  <v:imagedata r:id="rId16" o:title=""/>
                </v:shape>
                <o:OLEObject Type="Embed" ProgID="Equation.3" ShapeID="_x0000_i1039" DrawAspect="Content" ObjectID="_1714555618" r:id="rId35"/>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10" w:dyaOrig="260" w14:anchorId="6DF7FDB3">
                <v:shape id="_x0000_i1040" type="#_x0000_t75" style="width:35.85pt;height:12.8pt" o:ole="">
                  <v:imagedata r:id="rId18" o:title=""/>
                </v:shape>
                <o:OLEObject Type="Embed" ProgID="Equation.3" ShapeID="_x0000_i1040" DrawAspect="Content" ObjectID="_1714555619" r:id="rId36"/>
              </w:object>
            </w:r>
            <w:r>
              <w:rPr>
                <w:color w:val="000000"/>
              </w:rPr>
              <w:t>is the frequency offset in RBs between the two frequency hops.</w:t>
            </w:r>
          </w:p>
        </w:tc>
      </w:tr>
    </w:tbl>
    <w:p w14:paraId="6DF7FC16" w14:textId="77777777" w:rsidR="001B0A8A" w:rsidRDefault="001B0A8A">
      <w:pPr>
        <w:jc w:val="left"/>
      </w:pPr>
      <w:bookmarkStart w:id="17" w:name="_Ref54470658"/>
      <w:bookmarkEnd w:id="7"/>
      <w:bookmarkEnd w:id="8"/>
    </w:p>
    <w:p w14:paraId="6DF7FC17" w14:textId="77777777" w:rsidR="001B0A8A" w:rsidRDefault="00DB5D0C">
      <w:pPr>
        <w:jc w:val="left"/>
      </w:pPr>
      <w:r>
        <w:t xml:space="preserve">Please provide comments to the above FL proposal, if any, in the following table.  </w:t>
      </w:r>
    </w:p>
    <w:tbl>
      <w:tblPr>
        <w:tblStyle w:val="TableGrid"/>
        <w:tblW w:w="0" w:type="auto"/>
        <w:tblInd w:w="113" w:type="dxa"/>
        <w:tblLook w:val="04A0" w:firstRow="1" w:lastRow="0" w:firstColumn="1" w:lastColumn="0" w:noHBand="0" w:noVBand="1"/>
      </w:tblPr>
      <w:tblGrid>
        <w:gridCol w:w="2222"/>
        <w:gridCol w:w="7583"/>
      </w:tblGrid>
      <w:tr w:rsidR="001B0A8A" w14:paraId="6DF7FC1A" w14:textId="77777777">
        <w:tc>
          <w:tcPr>
            <w:tcW w:w="2222" w:type="dxa"/>
          </w:tcPr>
          <w:p w14:paraId="6DF7FC18" w14:textId="77777777" w:rsidR="001B0A8A" w:rsidRDefault="00DB5D0C">
            <w:pPr>
              <w:spacing w:before="0" w:after="0"/>
              <w:jc w:val="left"/>
              <w:rPr>
                <w:b/>
                <w:bCs/>
              </w:rPr>
            </w:pPr>
            <w:r>
              <w:rPr>
                <w:b/>
                <w:bCs/>
              </w:rPr>
              <w:t>Company name</w:t>
            </w:r>
          </w:p>
        </w:tc>
        <w:tc>
          <w:tcPr>
            <w:tcW w:w="7583" w:type="dxa"/>
          </w:tcPr>
          <w:p w14:paraId="6DF7FC19" w14:textId="77777777" w:rsidR="001B0A8A" w:rsidRDefault="00DB5D0C">
            <w:pPr>
              <w:spacing w:before="0" w:after="0"/>
              <w:jc w:val="left"/>
              <w:rPr>
                <w:b/>
                <w:bCs/>
              </w:rPr>
            </w:pPr>
            <w:r>
              <w:rPr>
                <w:b/>
                <w:bCs/>
              </w:rPr>
              <w:t>Comment</w:t>
            </w:r>
          </w:p>
        </w:tc>
      </w:tr>
      <w:tr w:rsidR="001B0A8A" w14:paraId="6DF7FC1D" w14:textId="77777777">
        <w:tc>
          <w:tcPr>
            <w:tcW w:w="2222" w:type="dxa"/>
            <w:shd w:val="clear" w:color="auto" w:fill="auto"/>
          </w:tcPr>
          <w:p w14:paraId="6DF7FC1B" w14:textId="77777777" w:rsidR="001B0A8A" w:rsidRDefault="00DB5D0C">
            <w:pPr>
              <w:spacing w:before="0" w:after="0"/>
              <w:jc w:val="left"/>
              <w:rPr>
                <w:bCs/>
              </w:rPr>
            </w:pPr>
            <w:r>
              <w:rPr>
                <w:bCs/>
              </w:rPr>
              <w:t>vivo</w:t>
            </w:r>
          </w:p>
        </w:tc>
        <w:tc>
          <w:tcPr>
            <w:tcW w:w="7583" w:type="dxa"/>
            <w:shd w:val="clear" w:color="auto" w:fill="auto"/>
          </w:tcPr>
          <w:p w14:paraId="6DF7FC1C" w14:textId="77777777" w:rsidR="001B0A8A" w:rsidRDefault="00DB5D0C">
            <w:pPr>
              <w:spacing w:before="0" w:after="0"/>
              <w:jc w:val="left"/>
              <w:rPr>
                <w:lang w:eastAsia="zh-CN"/>
              </w:rPr>
            </w:pPr>
            <w:r>
              <w:rPr>
                <w:lang w:eastAsia="zh-CN"/>
              </w:rPr>
              <w:t xml:space="preserve">The TP seems fine given Msg3 repetition is always based on available slot and does not depend on the configuration of </w:t>
            </w:r>
            <w:r>
              <w:rPr>
                <w:rFonts w:eastAsia="MS Mincho"/>
                <w:i/>
                <w:color w:val="000000"/>
              </w:rPr>
              <w:t>PUSCH-DMRS-Bundlin</w:t>
            </w:r>
            <w:r>
              <w:rPr>
                <w:rFonts w:asciiTheme="minorEastAsia" w:eastAsiaTheme="minorEastAsia" w:hAnsiTheme="minorEastAsia" w:hint="eastAsia"/>
                <w:i/>
                <w:color w:val="000000"/>
                <w:lang w:eastAsia="zh-CN"/>
              </w:rPr>
              <w:t>g</w:t>
            </w:r>
            <w:r>
              <w:rPr>
                <w:rFonts w:eastAsia="MS Mincho"/>
                <w:i/>
                <w:color w:val="000000"/>
              </w:rPr>
              <w:t>.</w:t>
            </w:r>
          </w:p>
        </w:tc>
      </w:tr>
      <w:tr w:rsidR="001B0A8A" w14:paraId="6DF7FC20" w14:textId="77777777">
        <w:tc>
          <w:tcPr>
            <w:tcW w:w="2222" w:type="dxa"/>
            <w:shd w:val="clear" w:color="auto" w:fill="auto"/>
          </w:tcPr>
          <w:p w14:paraId="6DF7FC1E" w14:textId="77777777" w:rsidR="001B0A8A" w:rsidRDefault="00DB5D0C">
            <w:pPr>
              <w:spacing w:before="0" w:after="0"/>
              <w:jc w:val="left"/>
              <w:rPr>
                <w:bCs/>
              </w:rPr>
            </w:pPr>
            <w:r>
              <w:rPr>
                <w:rFonts w:eastAsia="MS Mincho" w:hint="eastAsia"/>
                <w:bCs/>
                <w:lang w:eastAsia="ja-JP"/>
              </w:rPr>
              <w:lastRenderedPageBreak/>
              <w:t>P</w:t>
            </w:r>
            <w:r>
              <w:rPr>
                <w:rFonts w:eastAsia="MS Mincho"/>
                <w:bCs/>
                <w:lang w:eastAsia="ja-JP"/>
              </w:rPr>
              <w:t>anasonic</w:t>
            </w:r>
          </w:p>
        </w:tc>
        <w:tc>
          <w:tcPr>
            <w:tcW w:w="7583" w:type="dxa"/>
            <w:shd w:val="clear" w:color="auto" w:fill="auto"/>
          </w:tcPr>
          <w:p w14:paraId="6DF7FC1F" w14:textId="77777777" w:rsidR="001B0A8A" w:rsidRDefault="00DB5D0C">
            <w:pPr>
              <w:spacing w:before="0" w:after="0"/>
              <w:jc w:val="left"/>
              <w:rPr>
                <w:lang w:eastAsia="zh-CN"/>
              </w:rPr>
            </w:pPr>
            <w:r>
              <w:rPr>
                <w:rFonts w:eastAsia="MS Mincho" w:hint="eastAsia"/>
                <w:lang w:eastAsia="ja-JP"/>
              </w:rPr>
              <w:t>W</w:t>
            </w:r>
            <w:r>
              <w:rPr>
                <w:rFonts w:eastAsia="MS Mincho"/>
                <w:lang w:eastAsia="ja-JP"/>
              </w:rPr>
              <w:t>e are fine with FL proposal 2.</w:t>
            </w:r>
          </w:p>
        </w:tc>
      </w:tr>
      <w:tr w:rsidR="001B0A8A" w14:paraId="6DF7FC23" w14:textId="77777777">
        <w:tc>
          <w:tcPr>
            <w:tcW w:w="2222" w:type="dxa"/>
            <w:shd w:val="clear" w:color="auto" w:fill="auto"/>
          </w:tcPr>
          <w:p w14:paraId="6DF7FC21" w14:textId="77777777" w:rsidR="001B0A8A" w:rsidRDefault="00DB5D0C">
            <w:pPr>
              <w:spacing w:after="0"/>
              <w:jc w:val="left"/>
              <w:rPr>
                <w:rFonts w:eastAsia="MS Mincho"/>
                <w:bCs/>
                <w:lang w:eastAsia="ja-JP"/>
              </w:rPr>
            </w:pPr>
            <w:r>
              <w:rPr>
                <w:rFonts w:eastAsia="MS Mincho"/>
                <w:bCs/>
                <w:lang w:eastAsia="ja-JP"/>
              </w:rPr>
              <w:t>Apple</w:t>
            </w:r>
          </w:p>
        </w:tc>
        <w:tc>
          <w:tcPr>
            <w:tcW w:w="7583" w:type="dxa"/>
            <w:shd w:val="clear" w:color="auto" w:fill="auto"/>
          </w:tcPr>
          <w:p w14:paraId="6DF7FC22" w14:textId="77777777" w:rsidR="001B0A8A" w:rsidRDefault="00DB5D0C">
            <w:pPr>
              <w:spacing w:after="0"/>
              <w:jc w:val="left"/>
              <w:rPr>
                <w:rFonts w:eastAsia="MS Mincho"/>
                <w:lang w:eastAsia="ja-JP"/>
              </w:rPr>
            </w:pPr>
            <w:r>
              <w:rPr>
                <w:rFonts w:eastAsia="MS Mincho"/>
                <w:lang w:eastAsia="ja-JP"/>
              </w:rPr>
              <w:t>Support</w:t>
            </w:r>
          </w:p>
        </w:tc>
      </w:tr>
      <w:tr w:rsidR="001B0A8A" w14:paraId="6DF7FC26" w14:textId="77777777">
        <w:tc>
          <w:tcPr>
            <w:tcW w:w="2222" w:type="dxa"/>
            <w:shd w:val="clear" w:color="auto" w:fill="auto"/>
          </w:tcPr>
          <w:p w14:paraId="6DF7FC24" w14:textId="77777777" w:rsidR="001B0A8A" w:rsidRDefault="00DB5D0C">
            <w:pPr>
              <w:spacing w:after="0"/>
              <w:jc w:val="left"/>
              <w:rPr>
                <w:rFonts w:eastAsia="MS Mincho"/>
                <w:bCs/>
                <w:lang w:eastAsia="ja-JP"/>
              </w:rPr>
            </w:pPr>
            <w:r>
              <w:rPr>
                <w:rFonts w:eastAsia="MS Mincho"/>
                <w:bCs/>
                <w:lang w:eastAsia="ja-JP"/>
              </w:rPr>
              <w:t>Nokia/NSB</w:t>
            </w:r>
          </w:p>
        </w:tc>
        <w:tc>
          <w:tcPr>
            <w:tcW w:w="7583" w:type="dxa"/>
            <w:shd w:val="clear" w:color="auto" w:fill="auto"/>
          </w:tcPr>
          <w:p w14:paraId="6DF7FC25" w14:textId="77777777" w:rsidR="001B0A8A" w:rsidRDefault="00DB5D0C">
            <w:pPr>
              <w:spacing w:after="0"/>
              <w:jc w:val="left"/>
              <w:rPr>
                <w:rFonts w:eastAsia="MS Mincho"/>
                <w:lang w:eastAsia="ja-JP"/>
              </w:rPr>
            </w:pPr>
            <w:r>
              <w:rPr>
                <w:rFonts w:eastAsia="MS Mincho"/>
                <w:lang w:eastAsia="ja-JP"/>
              </w:rPr>
              <w:t xml:space="preserve">We don’t understand the title of this issue. DM-RS bundling is not supported for Msg3 repetition. The TP seems to be fine though. </w:t>
            </w:r>
          </w:p>
        </w:tc>
      </w:tr>
      <w:tr w:rsidR="001B0A8A" w14:paraId="6DF7FC2E" w14:textId="77777777">
        <w:tc>
          <w:tcPr>
            <w:tcW w:w="2222" w:type="dxa"/>
            <w:shd w:val="clear" w:color="auto" w:fill="auto"/>
          </w:tcPr>
          <w:p w14:paraId="6DF7FC27" w14:textId="77777777" w:rsidR="001B0A8A" w:rsidRDefault="00DB5D0C">
            <w:pPr>
              <w:spacing w:after="0"/>
              <w:jc w:val="left"/>
              <w:rPr>
                <w:rFonts w:eastAsia="MS Mincho"/>
                <w:bCs/>
                <w:lang w:eastAsia="ja-JP"/>
              </w:rPr>
            </w:pPr>
            <w:r>
              <w:rPr>
                <w:bCs/>
              </w:rPr>
              <w:t>Intel</w:t>
            </w:r>
          </w:p>
        </w:tc>
        <w:tc>
          <w:tcPr>
            <w:tcW w:w="7583" w:type="dxa"/>
            <w:shd w:val="clear" w:color="auto" w:fill="auto"/>
          </w:tcPr>
          <w:p w14:paraId="6DF7FC28" w14:textId="77777777" w:rsidR="001B0A8A" w:rsidRDefault="00DB5D0C">
            <w:pPr>
              <w:spacing w:before="0" w:after="0"/>
              <w:jc w:val="left"/>
              <w:rPr>
                <w:lang w:eastAsia="zh-CN"/>
              </w:rPr>
            </w:pPr>
            <w:r>
              <w:rPr>
                <w:lang w:eastAsia="zh-CN"/>
              </w:rPr>
              <w:t>It seems not needed. The cases for applying inter-slot frequency hopping and inter-slot frequency hopping are clearly described in the spec as follows:</w:t>
            </w:r>
          </w:p>
          <w:p w14:paraId="6DF7FC29" w14:textId="77777777" w:rsidR="001B0A8A" w:rsidRDefault="001B0A8A">
            <w:pPr>
              <w:spacing w:before="0" w:after="0"/>
              <w:jc w:val="left"/>
              <w:rPr>
                <w:lang w:eastAsia="zh-CN"/>
              </w:rPr>
            </w:pPr>
          </w:p>
          <w:tbl>
            <w:tblPr>
              <w:tblStyle w:val="TableGrid"/>
              <w:tblW w:w="0" w:type="auto"/>
              <w:tblLook w:val="04A0" w:firstRow="1" w:lastRow="0" w:firstColumn="1" w:lastColumn="0" w:noHBand="0" w:noVBand="1"/>
            </w:tblPr>
            <w:tblGrid>
              <w:gridCol w:w="7357"/>
            </w:tblGrid>
            <w:tr w:rsidR="001B0A8A" w14:paraId="6DF7FC2C" w14:textId="77777777">
              <w:tc>
                <w:tcPr>
                  <w:tcW w:w="7401" w:type="dxa"/>
                </w:tcPr>
                <w:p w14:paraId="6DF7FC2A" w14:textId="77777777" w:rsidR="001B0A8A" w:rsidRDefault="00DB5D0C">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w:t>
                  </w:r>
                  <w:r>
                    <w:rPr>
                      <w:rFonts w:eastAsia="MS Mincho"/>
                      <w:lang w:val="en-GB" w:eastAsia="ja-JP"/>
                    </w:rPr>
                    <w:t>,</w:t>
                  </w:r>
                  <w:r>
                    <w:rPr>
                      <w:rFonts w:eastAsia="MS Mincho"/>
                      <w:lang w:eastAsia="ja-JP"/>
                    </w:rPr>
                    <w:t xml:space="preserve"> multi-slot PUSCH transmission scheduled by DCI format 0_1 or 0_2</w:t>
                  </w:r>
                  <w:r>
                    <w:rPr>
                      <w:rFonts w:eastAsia="MS Mincho"/>
                      <w:lang w:val="en-GB" w:eastAsia="ja-JP"/>
                    </w:rPr>
                    <w:t>,</w:t>
                  </w:r>
                  <w:r>
                    <w:rPr>
                      <w:lang w:eastAsia="ja-JP"/>
                    </w:rPr>
                    <w:t xml:space="preserve">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MS Mincho"/>
                      <w:lang w:eastAsia="ja-JP"/>
                    </w:rPr>
                    <w:t xml:space="preserve"> 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Pr>
                      <w:rFonts w:eastAsia="MS Mincho"/>
                      <w:lang w:eastAsia="ja-JP"/>
                    </w:rPr>
                    <w:t>.</w:t>
                  </w:r>
                </w:p>
                <w:p w14:paraId="6DF7FC2B" w14:textId="77777777" w:rsidR="001B0A8A" w:rsidRDefault="00DB5D0C">
                  <w:pPr>
                    <w:pStyle w:val="B1"/>
                    <w:rPr>
                      <w:color w:val="000000"/>
                    </w:rPr>
                  </w:pPr>
                  <w:r>
                    <w:rPr>
                      <w:rFonts w:eastAsia="MS Mincho"/>
                      <w:lang w:eastAsia="ja-JP"/>
                    </w:rPr>
                    <w:t>-</w:t>
                  </w:r>
                  <w:r>
                    <w:rPr>
                      <w:rFonts w:eastAsia="MS Mincho"/>
                      <w:lang w:eastAsia="ja-JP"/>
                    </w:rPr>
                    <w:tab/>
                    <w:t>Inter-slot frequency hopping, applicable to multi-slot PUSCH transmission.</w:t>
                  </w:r>
                </w:p>
              </w:tc>
            </w:tr>
          </w:tbl>
          <w:p w14:paraId="6DF7FC2D" w14:textId="77777777" w:rsidR="001B0A8A" w:rsidRDefault="001B0A8A">
            <w:pPr>
              <w:spacing w:after="0"/>
              <w:jc w:val="left"/>
              <w:rPr>
                <w:rFonts w:eastAsia="MS Mincho"/>
                <w:lang w:eastAsia="ja-JP"/>
              </w:rPr>
            </w:pPr>
          </w:p>
        </w:tc>
      </w:tr>
      <w:tr w:rsidR="001B0A8A" w14:paraId="6DF7FC31" w14:textId="77777777">
        <w:tc>
          <w:tcPr>
            <w:tcW w:w="2222" w:type="dxa"/>
            <w:shd w:val="clear" w:color="auto" w:fill="auto"/>
          </w:tcPr>
          <w:p w14:paraId="6DF7FC2F" w14:textId="77777777" w:rsidR="001B0A8A" w:rsidRDefault="00DB5D0C">
            <w:pPr>
              <w:spacing w:after="0"/>
              <w:jc w:val="left"/>
              <w:rPr>
                <w:bCs/>
              </w:rPr>
            </w:pPr>
            <w:r>
              <w:rPr>
                <w:bCs/>
              </w:rPr>
              <w:t>QC</w:t>
            </w:r>
          </w:p>
        </w:tc>
        <w:tc>
          <w:tcPr>
            <w:tcW w:w="7583" w:type="dxa"/>
            <w:shd w:val="clear" w:color="auto" w:fill="auto"/>
          </w:tcPr>
          <w:p w14:paraId="6DF7FC30" w14:textId="77777777" w:rsidR="001B0A8A" w:rsidRDefault="00DB5D0C">
            <w:pPr>
              <w:spacing w:after="0"/>
              <w:jc w:val="left"/>
              <w:rPr>
                <w:lang w:eastAsia="zh-CN"/>
              </w:rPr>
            </w:pPr>
            <w:r>
              <w:rPr>
                <w:lang w:eastAsia="zh-CN"/>
              </w:rPr>
              <w:t>The TP seems fine to us.</w:t>
            </w:r>
          </w:p>
        </w:tc>
      </w:tr>
      <w:tr w:rsidR="001B0A8A" w14:paraId="6DF7FC34" w14:textId="77777777">
        <w:tc>
          <w:tcPr>
            <w:tcW w:w="2222" w:type="dxa"/>
            <w:shd w:val="clear" w:color="auto" w:fill="auto"/>
          </w:tcPr>
          <w:p w14:paraId="6DF7FC32" w14:textId="77777777" w:rsidR="001B0A8A" w:rsidRDefault="00DB5D0C">
            <w:pPr>
              <w:spacing w:after="0"/>
              <w:jc w:val="left"/>
              <w:rPr>
                <w:bCs/>
              </w:rPr>
            </w:pPr>
            <w:r>
              <w:rPr>
                <w:bCs/>
              </w:rPr>
              <w:t>Samsung</w:t>
            </w:r>
          </w:p>
        </w:tc>
        <w:tc>
          <w:tcPr>
            <w:tcW w:w="7583" w:type="dxa"/>
            <w:shd w:val="clear" w:color="auto" w:fill="auto"/>
          </w:tcPr>
          <w:p w14:paraId="6DF7FC33" w14:textId="77777777" w:rsidR="001B0A8A" w:rsidRDefault="00DB5D0C">
            <w:pPr>
              <w:spacing w:after="0"/>
              <w:jc w:val="left"/>
              <w:rPr>
                <w:lang w:eastAsia="zh-CN"/>
              </w:rPr>
            </w:pPr>
            <w:r>
              <w:rPr>
                <w:lang w:eastAsia="zh-CN"/>
              </w:rPr>
              <w:t>OK</w:t>
            </w:r>
          </w:p>
        </w:tc>
      </w:tr>
      <w:tr w:rsidR="001B0A8A" w14:paraId="6DF7FC37" w14:textId="77777777">
        <w:tc>
          <w:tcPr>
            <w:tcW w:w="2222" w:type="dxa"/>
            <w:shd w:val="clear" w:color="auto" w:fill="auto"/>
          </w:tcPr>
          <w:p w14:paraId="6DF7FC35" w14:textId="77777777" w:rsidR="001B0A8A" w:rsidRDefault="00DB5D0C">
            <w:pPr>
              <w:spacing w:after="0"/>
              <w:jc w:val="left"/>
              <w:rPr>
                <w:bCs/>
              </w:rPr>
            </w:pPr>
            <w:r>
              <w:rPr>
                <w:bCs/>
              </w:rPr>
              <w:t>InterDigital</w:t>
            </w:r>
          </w:p>
        </w:tc>
        <w:tc>
          <w:tcPr>
            <w:tcW w:w="7583" w:type="dxa"/>
            <w:shd w:val="clear" w:color="auto" w:fill="auto"/>
          </w:tcPr>
          <w:p w14:paraId="6DF7FC36" w14:textId="77777777" w:rsidR="001B0A8A" w:rsidRDefault="00DB5D0C">
            <w:pPr>
              <w:spacing w:after="0"/>
              <w:jc w:val="left"/>
              <w:rPr>
                <w:lang w:eastAsia="zh-CN"/>
              </w:rPr>
            </w:pPr>
            <w:r>
              <w:rPr>
                <w:lang w:eastAsia="zh-CN"/>
              </w:rPr>
              <w:t>Support</w:t>
            </w:r>
          </w:p>
        </w:tc>
      </w:tr>
      <w:tr w:rsidR="001B0A8A" w14:paraId="6DF7FC3A" w14:textId="77777777">
        <w:tc>
          <w:tcPr>
            <w:tcW w:w="2222" w:type="dxa"/>
            <w:shd w:val="clear" w:color="auto" w:fill="auto"/>
          </w:tcPr>
          <w:p w14:paraId="6DF7FC38" w14:textId="77777777" w:rsidR="001B0A8A" w:rsidRDefault="00DB5D0C">
            <w:pPr>
              <w:spacing w:after="0"/>
              <w:jc w:val="left"/>
              <w:rPr>
                <w:bCs/>
              </w:rPr>
            </w:pPr>
            <w:r>
              <w:rPr>
                <w:rFonts w:eastAsia="MS Mincho" w:hint="eastAsia"/>
                <w:bCs/>
                <w:lang w:eastAsia="ja-JP"/>
              </w:rPr>
              <w:t>S</w:t>
            </w:r>
            <w:r>
              <w:rPr>
                <w:rFonts w:eastAsia="MS Mincho"/>
                <w:bCs/>
                <w:lang w:eastAsia="ja-JP"/>
              </w:rPr>
              <w:t>harp</w:t>
            </w:r>
          </w:p>
        </w:tc>
        <w:tc>
          <w:tcPr>
            <w:tcW w:w="7583" w:type="dxa"/>
            <w:shd w:val="clear" w:color="auto" w:fill="auto"/>
          </w:tcPr>
          <w:p w14:paraId="6DF7FC39" w14:textId="77777777" w:rsidR="001B0A8A" w:rsidRDefault="00DB5D0C">
            <w:pPr>
              <w:spacing w:after="0"/>
              <w:jc w:val="left"/>
              <w:rPr>
                <w:lang w:eastAsia="zh-CN"/>
              </w:rPr>
            </w:pPr>
            <w:r>
              <w:rPr>
                <w:rFonts w:eastAsia="MS Mincho" w:hint="eastAsia"/>
                <w:lang w:eastAsia="ja-JP"/>
              </w:rPr>
              <w:t>S</w:t>
            </w:r>
            <w:r>
              <w:rPr>
                <w:rFonts w:eastAsia="MS Mincho"/>
                <w:lang w:eastAsia="ja-JP"/>
              </w:rPr>
              <w:t>upport the proposal.</w:t>
            </w:r>
          </w:p>
        </w:tc>
      </w:tr>
      <w:tr w:rsidR="001B0A8A" w14:paraId="6DF7FC48" w14:textId="77777777">
        <w:tc>
          <w:tcPr>
            <w:tcW w:w="2222" w:type="dxa"/>
            <w:shd w:val="clear" w:color="auto" w:fill="auto"/>
          </w:tcPr>
          <w:p w14:paraId="6DF7FC3B" w14:textId="77777777" w:rsidR="001B0A8A" w:rsidRDefault="00DB5D0C">
            <w:pPr>
              <w:spacing w:before="0" w:after="0"/>
              <w:jc w:val="left"/>
              <w:rPr>
                <w:bCs/>
              </w:rPr>
            </w:pPr>
            <w:r>
              <w:rPr>
                <w:bCs/>
              </w:rPr>
              <w:t>Ericsson</w:t>
            </w:r>
          </w:p>
        </w:tc>
        <w:tc>
          <w:tcPr>
            <w:tcW w:w="7583" w:type="dxa"/>
            <w:shd w:val="clear" w:color="auto" w:fill="auto"/>
          </w:tcPr>
          <w:p w14:paraId="6DF7FC3C" w14:textId="77777777" w:rsidR="001B0A8A" w:rsidRDefault="00DB5D0C">
            <w:r>
              <w:t xml:space="preserve">Regarding the first change, "when PUSCH-DMRS-Bundling is not enabled" actually means the RRC parameter </w:t>
            </w:r>
            <w:r>
              <w:rPr>
                <w:rFonts w:eastAsia="MS Mincho"/>
                <w:i/>
                <w:color w:val="000000"/>
              </w:rPr>
              <w:t>PUSCH-DMRS-Bundling</w:t>
            </w:r>
            <w:r>
              <w:rPr>
                <w:rFonts w:eastAsia="MS Mincho"/>
                <w:iCs/>
                <w:color w:val="000000"/>
              </w:rPr>
              <w:t xml:space="preserve"> </w:t>
            </w:r>
            <w:r>
              <w:t xml:space="preserve">is absent according to its definition in 38.331 v17.0.0. </w:t>
            </w:r>
            <w:r>
              <w:rPr>
                <w:rFonts w:hint="eastAsia"/>
                <w:lang w:eastAsia="zh-CN"/>
              </w:rPr>
              <w:t>This</w:t>
            </w:r>
            <w:r>
              <w:t xml:space="preserve"> is the case for Msg3 repetition because section 6.1.7 of 38.214 lists the kinds of PUSCH transmission when </w:t>
            </w:r>
            <w:r>
              <w:rPr>
                <w:i/>
                <w:iCs/>
              </w:rPr>
              <w:t>PUSCH-DMRS-Bundling</w:t>
            </w:r>
            <w:r>
              <w:t xml:space="preserve"> is enabled, but Msg3 is not one of them. If more clarity is needed, we advise the following change. </w:t>
            </w:r>
          </w:p>
          <w:p w14:paraId="6DF7FC3D" w14:textId="77777777" w:rsidR="001B0A8A" w:rsidRDefault="00DB5D0C">
            <w:r>
              <w:t>“</w:t>
            </w: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not </w:t>
            </w:r>
            <w:r>
              <w:rPr>
                <w:rFonts w:eastAsia="MS Mincho"/>
                <w:iCs/>
                <w:strike/>
                <w:color w:val="FF0000"/>
              </w:rPr>
              <w:t>enabled</w:t>
            </w:r>
            <w:r>
              <w:rPr>
                <w:color w:val="FF0000"/>
              </w:rPr>
              <w:t xml:space="preserve"> </w:t>
            </w:r>
            <w:r>
              <w:rPr>
                <w:color w:val="FF0000"/>
                <w:u w:val="single"/>
              </w:rPr>
              <w:t>configured</w:t>
            </w:r>
            <w:r>
              <w:t>".</w:t>
            </w:r>
          </w:p>
          <w:p w14:paraId="6DF7FC3E" w14:textId="77777777" w:rsidR="001B0A8A" w:rsidRDefault="00DB5D0C">
            <w:r>
              <w:t>Regarding the second change, as “</w:t>
            </w:r>
            <w:r>
              <w:rPr>
                <w:rFonts w:eastAsia="MS Mincho"/>
                <w:iCs/>
                <w:color w:val="000000"/>
              </w:rPr>
              <w:t xml:space="preserve">when </w:t>
            </w:r>
            <w:r>
              <w:rPr>
                <w:rFonts w:eastAsia="MS Mincho"/>
                <w:i/>
                <w:color w:val="000000"/>
              </w:rPr>
              <w:t>PUSCH-DMRS-Bundling</w:t>
            </w:r>
            <w:r>
              <w:rPr>
                <w:rFonts w:eastAsia="MS Mincho"/>
                <w:iCs/>
                <w:color w:val="000000"/>
              </w:rPr>
              <w:t xml:space="preserve"> is enabled” doesn’t happen to Msg3 PUSCH, we don’t see the need to especially highlight it with the added text. If the proposal of Issue#3 below is agreed, adding the text to exclude Msg3 is needed.</w:t>
            </w:r>
          </w:p>
          <w:tbl>
            <w:tblPr>
              <w:tblStyle w:val="TableGrid"/>
              <w:tblW w:w="0" w:type="auto"/>
              <w:tblLook w:val="04A0" w:firstRow="1" w:lastRow="0" w:firstColumn="1" w:lastColumn="0" w:noHBand="0" w:noVBand="1"/>
            </w:tblPr>
            <w:tblGrid>
              <w:gridCol w:w="7357"/>
            </w:tblGrid>
            <w:tr w:rsidR="001B0A8A" w14:paraId="6DF7FC45" w14:textId="77777777">
              <w:tc>
                <w:tcPr>
                  <w:tcW w:w="7401" w:type="dxa"/>
                </w:tcPr>
                <w:p w14:paraId="6DF7FC3F" w14:textId="77777777" w:rsidR="001B0A8A" w:rsidRDefault="00DB5D0C">
                  <w:pPr>
                    <w:pStyle w:val="PL"/>
                    <w:rPr>
                      <w:color w:val="808080"/>
                    </w:rPr>
                  </w:pPr>
                  <w:r>
                    <w:t xml:space="preserve">pusch-DMRS-Bundling-r17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6DF7FC40" w14:textId="77777777" w:rsidR="001B0A8A" w:rsidRDefault="00DB5D0C">
                  <w:pPr>
                    <w:pStyle w:val="TAL"/>
                    <w:rPr>
                      <w:szCs w:val="22"/>
                      <w:lang w:eastAsia="sv-SE"/>
                    </w:rPr>
                  </w:pPr>
                  <w:proofErr w:type="spellStart"/>
                  <w:r>
                    <w:rPr>
                      <w:b/>
                      <w:i/>
                      <w:szCs w:val="22"/>
                      <w:lang w:eastAsia="sv-SE"/>
                    </w:rPr>
                    <w:t>pusch</w:t>
                  </w:r>
                  <w:proofErr w:type="spellEnd"/>
                  <w:r>
                    <w:rPr>
                      <w:b/>
                      <w:i/>
                      <w:szCs w:val="22"/>
                      <w:lang w:eastAsia="sv-SE"/>
                    </w:rPr>
                    <w:t>-DMRS-Bundling</w:t>
                  </w:r>
                </w:p>
                <w:p w14:paraId="6DF7FC41" w14:textId="77777777" w:rsidR="001B0A8A" w:rsidRDefault="00DB5D0C">
                  <w:pPr>
                    <w:rPr>
                      <w:szCs w:val="22"/>
                    </w:rPr>
                  </w:pPr>
                  <w:r>
                    <w:rPr>
                      <w:szCs w:val="22"/>
                    </w:rPr>
                    <w:t xml:space="preserve">Indicates whether DMRS bundling and time domain window for PUSCH are jointly enabled. </w:t>
                  </w:r>
                  <w:r>
                    <w:rPr>
                      <w:szCs w:val="22"/>
                      <w:highlight w:val="yellow"/>
                    </w:rPr>
                    <w:t>If the field is absent,</w:t>
                  </w:r>
                  <w:r>
                    <w:rPr>
                      <w:szCs w:val="22"/>
                    </w:rPr>
                    <w:t xml:space="preserve"> DMRS bundling and time domain window for PUSCH are jointly disabled.</w:t>
                  </w:r>
                </w:p>
                <w:p w14:paraId="6DF7FC42" w14:textId="77777777" w:rsidR="001B0A8A" w:rsidRDefault="001B0A8A"/>
                <w:p w14:paraId="6DF7FC43" w14:textId="77777777" w:rsidR="001B0A8A" w:rsidRDefault="00DB5D0C">
                  <w:pPr>
                    <w:pStyle w:val="Heading3"/>
                    <w:numPr>
                      <w:ilvl w:val="0"/>
                      <w:numId w:val="0"/>
                    </w:numPr>
                    <w:ind w:left="720" w:hanging="720"/>
                    <w:outlineLvl w:val="2"/>
                  </w:pPr>
                  <w:r>
                    <w:rPr>
                      <w:lang w:val="en-US"/>
                    </w:rPr>
                    <w:lastRenderedPageBreak/>
                    <w:t xml:space="preserve">6.1.7 </w:t>
                  </w:r>
                  <w:r>
                    <w:t>UE procedure for determining time domain windows for bundling DM-RS</w:t>
                  </w:r>
                </w:p>
                <w:p w14:paraId="6DF7FC44" w14:textId="77777777" w:rsidR="001B0A8A" w:rsidRDefault="00DB5D0C">
                  <w:r>
                    <w:t xml:space="preserve">For PUSCH transmissions of PUSCH repetition Type A scheduled by DCI format 0_1 or 0_2, PUSCH repetition Type A with a configured grant, PUSCH repetition Type B and TB processing over multiple slots, </w:t>
                  </w:r>
                  <w:r>
                    <w:rPr>
                      <w:highlight w:val="yellow"/>
                    </w:rPr>
                    <w:t xml:space="preserve">when </w:t>
                  </w:r>
                  <w:r>
                    <w:rPr>
                      <w:i/>
                      <w:iCs/>
                      <w:highlight w:val="yellow"/>
                    </w:rPr>
                    <w:t>PUSCH-DMRS-Bundling</w:t>
                  </w:r>
                  <w:r>
                    <w:rPr>
                      <w:highlight w:val="yellow"/>
                    </w:rPr>
                    <w:t xml:space="preserve"> is enabled,</w:t>
                  </w:r>
                  <w:r>
                    <w:t xml:space="preserve"> and for PUCCH transmissions of PUCCH repetition, when </w:t>
                  </w:r>
                  <w:r>
                    <w:rPr>
                      <w:i/>
                    </w:rPr>
                    <w:t>PUCCH-DMRS-Bundling</w:t>
                  </w:r>
                  <w:r>
                    <w:t xml:space="preserve"> is enabled, the UE determines one or multiple nominal TDWs, as follows:</w:t>
                  </w:r>
                </w:p>
              </w:tc>
            </w:tr>
          </w:tbl>
          <w:p w14:paraId="6DF7FC46" w14:textId="77777777" w:rsidR="001B0A8A" w:rsidRDefault="001B0A8A"/>
          <w:p w14:paraId="6DF7FC47" w14:textId="77777777" w:rsidR="001B0A8A" w:rsidRDefault="001B0A8A">
            <w:pPr>
              <w:rPr>
                <w:lang w:eastAsia="zh-CN"/>
              </w:rPr>
            </w:pPr>
          </w:p>
        </w:tc>
      </w:tr>
      <w:tr w:rsidR="001B0A8A" w14:paraId="6DF7FC4B" w14:textId="77777777">
        <w:tc>
          <w:tcPr>
            <w:tcW w:w="2222" w:type="dxa"/>
            <w:shd w:val="clear" w:color="auto" w:fill="auto"/>
          </w:tcPr>
          <w:p w14:paraId="6DF7FC49" w14:textId="77777777" w:rsidR="001B0A8A" w:rsidRDefault="00DB5D0C">
            <w:pPr>
              <w:spacing w:after="0"/>
              <w:jc w:val="left"/>
              <w:rPr>
                <w:bCs/>
              </w:rPr>
            </w:pPr>
            <w:r>
              <w:rPr>
                <w:rFonts w:hint="eastAsia"/>
                <w:bCs/>
                <w:lang w:eastAsia="zh-CN"/>
              </w:rPr>
              <w:lastRenderedPageBreak/>
              <w:t>CATT</w:t>
            </w:r>
          </w:p>
        </w:tc>
        <w:tc>
          <w:tcPr>
            <w:tcW w:w="7583" w:type="dxa"/>
            <w:shd w:val="clear" w:color="auto" w:fill="auto"/>
          </w:tcPr>
          <w:p w14:paraId="6DF7FC4A" w14:textId="77777777" w:rsidR="001B0A8A" w:rsidRDefault="00DB5D0C">
            <w:pPr>
              <w:spacing w:after="0"/>
              <w:jc w:val="left"/>
              <w:rPr>
                <w:lang w:eastAsia="zh-CN"/>
              </w:rPr>
            </w:pPr>
            <w:r>
              <w:rPr>
                <w:rFonts w:hint="eastAsia"/>
                <w:lang w:eastAsia="zh-CN"/>
              </w:rPr>
              <w:t>OK</w:t>
            </w:r>
          </w:p>
        </w:tc>
      </w:tr>
      <w:tr w:rsidR="001B0A8A" w14:paraId="6DF7FC4E" w14:textId="77777777">
        <w:tc>
          <w:tcPr>
            <w:tcW w:w="2222" w:type="dxa"/>
            <w:shd w:val="clear" w:color="auto" w:fill="auto"/>
          </w:tcPr>
          <w:p w14:paraId="6DF7FC4C" w14:textId="77777777" w:rsidR="001B0A8A" w:rsidRDefault="00DB5D0C">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583" w:type="dxa"/>
            <w:shd w:val="clear" w:color="auto" w:fill="auto"/>
          </w:tcPr>
          <w:p w14:paraId="6DF7FC4D" w14:textId="77777777" w:rsidR="001B0A8A" w:rsidRDefault="00DB5D0C">
            <w:pPr>
              <w:spacing w:after="0"/>
              <w:jc w:val="left"/>
              <w:rPr>
                <w:rFonts w:eastAsia="MS Mincho"/>
                <w:lang w:eastAsia="ja-JP"/>
              </w:rPr>
            </w:pPr>
            <w:r>
              <w:rPr>
                <w:rFonts w:eastAsia="MS Mincho" w:hint="eastAsia"/>
                <w:lang w:eastAsia="ja-JP"/>
              </w:rPr>
              <w:t>S</w:t>
            </w:r>
            <w:r>
              <w:rPr>
                <w:rFonts w:eastAsia="MS Mincho"/>
                <w:lang w:eastAsia="ja-JP"/>
              </w:rPr>
              <w:t>upport</w:t>
            </w:r>
          </w:p>
        </w:tc>
      </w:tr>
      <w:tr w:rsidR="001B0A8A" w14:paraId="6DF7FC51" w14:textId="77777777">
        <w:tc>
          <w:tcPr>
            <w:tcW w:w="2222" w:type="dxa"/>
            <w:shd w:val="clear" w:color="auto" w:fill="auto"/>
          </w:tcPr>
          <w:p w14:paraId="6DF7FC4F" w14:textId="77777777" w:rsidR="001B0A8A" w:rsidRDefault="00DB5D0C">
            <w:pPr>
              <w:spacing w:before="0" w:after="0"/>
              <w:jc w:val="left"/>
              <w:rPr>
                <w:bCs/>
                <w:lang w:eastAsia="ja-JP"/>
              </w:rPr>
            </w:pPr>
            <w:r>
              <w:rPr>
                <w:rFonts w:hint="eastAsia"/>
                <w:bCs/>
                <w:lang w:eastAsia="zh-CN"/>
              </w:rPr>
              <w:t>ZTE</w:t>
            </w:r>
          </w:p>
        </w:tc>
        <w:tc>
          <w:tcPr>
            <w:tcW w:w="7583" w:type="dxa"/>
            <w:shd w:val="clear" w:color="auto" w:fill="auto"/>
          </w:tcPr>
          <w:p w14:paraId="6DF7FC50" w14:textId="77777777" w:rsidR="001B0A8A" w:rsidRDefault="00DB5D0C">
            <w:pPr>
              <w:spacing w:before="0" w:after="0"/>
              <w:jc w:val="left"/>
              <w:rPr>
                <w:lang w:eastAsia="ja-JP"/>
              </w:rPr>
            </w:pPr>
            <w:r>
              <w:rPr>
                <w:rFonts w:hint="eastAsia"/>
                <w:lang w:eastAsia="zh-CN"/>
              </w:rPr>
              <w:t xml:space="preserve">Ok with the proposal. </w:t>
            </w:r>
          </w:p>
        </w:tc>
      </w:tr>
      <w:tr w:rsidR="001B0A8A" w14:paraId="6DF7FC54" w14:textId="77777777">
        <w:tc>
          <w:tcPr>
            <w:tcW w:w="2222" w:type="dxa"/>
            <w:shd w:val="clear" w:color="auto" w:fill="auto"/>
          </w:tcPr>
          <w:p w14:paraId="6DF7FC52" w14:textId="77777777" w:rsidR="001B0A8A" w:rsidRDefault="00DB5D0C">
            <w:pPr>
              <w:spacing w:before="0" w:after="0"/>
              <w:jc w:val="left"/>
              <w:rPr>
                <w:bCs/>
                <w:lang w:eastAsia="zh-CN"/>
              </w:rPr>
            </w:pPr>
            <w:r>
              <w:rPr>
                <w:bCs/>
                <w:lang w:eastAsia="zh-CN"/>
              </w:rPr>
              <w:t>CMCC</w:t>
            </w:r>
          </w:p>
        </w:tc>
        <w:tc>
          <w:tcPr>
            <w:tcW w:w="7583" w:type="dxa"/>
            <w:shd w:val="clear" w:color="auto" w:fill="auto"/>
          </w:tcPr>
          <w:p w14:paraId="6DF7FC53" w14:textId="77777777" w:rsidR="001B0A8A" w:rsidRDefault="00DB5D0C">
            <w:pPr>
              <w:spacing w:before="0" w:after="0"/>
              <w:jc w:val="left"/>
              <w:rPr>
                <w:lang w:eastAsia="zh-CN"/>
              </w:rPr>
            </w:pPr>
            <w:r>
              <w:rPr>
                <w:rFonts w:eastAsia="MS Mincho"/>
                <w:lang w:eastAsia="ja-JP"/>
              </w:rPr>
              <w:t>Support.</w:t>
            </w:r>
          </w:p>
        </w:tc>
      </w:tr>
      <w:tr w:rsidR="001B0A8A" w14:paraId="6DF7FC57" w14:textId="77777777">
        <w:tc>
          <w:tcPr>
            <w:tcW w:w="2222" w:type="dxa"/>
            <w:shd w:val="clear" w:color="auto" w:fill="auto"/>
          </w:tcPr>
          <w:p w14:paraId="6DF7FC55" w14:textId="77777777" w:rsidR="001B0A8A" w:rsidRDefault="00DB5D0C">
            <w:pPr>
              <w:spacing w:after="0"/>
              <w:jc w:val="left"/>
              <w:rPr>
                <w:bCs/>
                <w:lang w:eastAsia="zh-CN"/>
              </w:rPr>
            </w:pPr>
            <w:r>
              <w:rPr>
                <w:bCs/>
                <w:lang w:eastAsia="zh-CN"/>
              </w:rPr>
              <w:t>CTC</w:t>
            </w:r>
          </w:p>
        </w:tc>
        <w:tc>
          <w:tcPr>
            <w:tcW w:w="7583" w:type="dxa"/>
            <w:shd w:val="clear" w:color="auto" w:fill="auto"/>
          </w:tcPr>
          <w:p w14:paraId="6DF7FC56" w14:textId="77777777" w:rsidR="001B0A8A" w:rsidRDefault="00DB5D0C">
            <w:pPr>
              <w:spacing w:after="0"/>
              <w:jc w:val="left"/>
              <w:rPr>
                <w:rFonts w:eastAsiaTheme="minorEastAsia"/>
                <w:lang w:eastAsia="zh-CN"/>
              </w:rPr>
            </w:pPr>
            <w:r>
              <w:rPr>
                <w:rFonts w:eastAsiaTheme="minorEastAsia" w:hint="eastAsia"/>
                <w:lang w:eastAsia="zh-CN"/>
              </w:rPr>
              <w:t>Support.</w:t>
            </w:r>
          </w:p>
        </w:tc>
      </w:tr>
      <w:tr w:rsidR="001B0A8A" w14:paraId="6DF7FC5A" w14:textId="77777777">
        <w:tc>
          <w:tcPr>
            <w:tcW w:w="2222" w:type="dxa"/>
            <w:shd w:val="clear" w:color="auto" w:fill="auto"/>
          </w:tcPr>
          <w:p w14:paraId="6DF7FC58" w14:textId="77777777" w:rsidR="001B0A8A" w:rsidRDefault="00DB5D0C">
            <w:pPr>
              <w:spacing w:after="0"/>
              <w:jc w:val="left"/>
              <w:rPr>
                <w:bCs/>
                <w:lang w:eastAsia="zh-CN"/>
              </w:rPr>
            </w:pPr>
            <w:r>
              <w:rPr>
                <w:rFonts w:hint="eastAsia"/>
                <w:bCs/>
                <w:lang w:eastAsia="zh-CN"/>
              </w:rPr>
              <w:t>H</w:t>
            </w:r>
            <w:r>
              <w:rPr>
                <w:bCs/>
                <w:lang w:eastAsia="zh-CN"/>
              </w:rPr>
              <w:t>uawei, HiSilicon</w:t>
            </w:r>
          </w:p>
        </w:tc>
        <w:tc>
          <w:tcPr>
            <w:tcW w:w="7583" w:type="dxa"/>
            <w:shd w:val="clear" w:color="auto" w:fill="auto"/>
          </w:tcPr>
          <w:p w14:paraId="6DF7FC59" w14:textId="77777777" w:rsidR="001B0A8A" w:rsidRDefault="00DB5D0C">
            <w:pPr>
              <w:spacing w:after="0"/>
              <w:jc w:val="left"/>
              <w:rPr>
                <w:lang w:eastAsia="zh-CN"/>
              </w:rPr>
            </w:pPr>
            <w:r>
              <w:rPr>
                <w:rFonts w:hint="eastAsia"/>
                <w:lang w:eastAsia="zh-CN"/>
              </w:rPr>
              <w:t>S</w:t>
            </w:r>
            <w:r>
              <w:rPr>
                <w:lang w:eastAsia="zh-CN"/>
              </w:rPr>
              <w:t>upport. DMRS bundling is not supported for Msg3 repetition.</w:t>
            </w:r>
          </w:p>
        </w:tc>
      </w:tr>
      <w:tr w:rsidR="001B0A8A" w14:paraId="6DF7FC5D" w14:textId="77777777">
        <w:tc>
          <w:tcPr>
            <w:tcW w:w="2222" w:type="dxa"/>
            <w:shd w:val="clear" w:color="auto" w:fill="auto"/>
          </w:tcPr>
          <w:p w14:paraId="6DF7FC5B" w14:textId="77777777" w:rsidR="001B0A8A" w:rsidRDefault="00DB5D0C">
            <w:pPr>
              <w:spacing w:after="0"/>
              <w:jc w:val="left"/>
              <w:rPr>
                <w:bCs/>
                <w:lang w:eastAsia="zh-CN"/>
              </w:rPr>
            </w:pPr>
            <w:r>
              <w:rPr>
                <w:rFonts w:hint="eastAsia"/>
                <w:bCs/>
                <w:lang w:eastAsia="zh-CN"/>
              </w:rPr>
              <w:t>O</w:t>
            </w:r>
            <w:r>
              <w:rPr>
                <w:bCs/>
                <w:lang w:eastAsia="zh-CN"/>
              </w:rPr>
              <w:t>PPO</w:t>
            </w:r>
          </w:p>
        </w:tc>
        <w:tc>
          <w:tcPr>
            <w:tcW w:w="7583" w:type="dxa"/>
            <w:shd w:val="clear" w:color="auto" w:fill="auto"/>
          </w:tcPr>
          <w:p w14:paraId="6DF7FC5C" w14:textId="77777777" w:rsidR="001B0A8A" w:rsidRDefault="00DB5D0C">
            <w:pPr>
              <w:spacing w:after="0"/>
              <w:jc w:val="left"/>
              <w:rPr>
                <w:lang w:eastAsia="zh-CN"/>
              </w:rPr>
            </w:pPr>
            <w:r>
              <w:rPr>
                <w:rFonts w:hint="eastAsia"/>
                <w:lang w:eastAsia="zh-CN"/>
              </w:rPr>
              <w:t>S</w:t>
            </w:r>
            <w:r>
              <w:rPr>
                <w:lang w:eastAsia="zh-CN"/>
              </w:rPr>
              <w:t>upport.</w:t>
            </w:r>
          </w:p>
        </w:tc>
      </w:tr>
      <w:tr w:rsidR="001B0A8A" w14:paraId="6DF7FC60" w14:textId="77777777">
        <w:tc>
          <w:tcPr>
            <w:tcW w:w="2222" w:type="dxa"/>
            <w:shd w:val="clear" w:color="auto" w:fill="auto"/>
          </w:tcPr>
          <w:p w14:paraId="6DF7FC5E" w14:textId="77777777" w:rsidR="001B0A8A" w:rsidRDefault="00DB5D0C">
            <w:pPr>
              <w:spacing w:after="0"/>
              <w:jc w:val="left"/>
              <w:rPr>
                <w:bCs/>
                <w:lang w:eastAsia="zh-CN"/>
              </w:rPr>
            </w:pPr>
            <w:r>
              <w:rPr>
                <w:bCs/>
                <w:color w:val="00B0F0"/>
                <w:lang w:eastAsia="zh-CN"/>
              </w:rPr>
              <w:t>FL</w:t>
            </w:r>
          </w:p>
        </w:tc>
        <w:tc>
          <w:tcPr>
            <w:tcW w:w="7583" w:type="dxa"/>
            <w:shd w:val="clear" w:color="auto" w:fill="auto"/>
          </w:tcPr>
          <w:p w14:paraId="6DF7FC5F" w14:textId="77777777" w:rsidR="001B0A8A" w:rsidRDefault="00DB5D0C">
            <w:pPr>
              <w:spacing w:after="0"/>
              <w:jc w:val="left"/>
              <w:rPr>
                <w:lang w:eastAsia="zh-CN"/>
              </w:rPr>
            </w:pPr>
            <w:r>
              <w:rPr>
                <w:color w:val="00B0F0"/>
                <w:lang w:eastAsia="zh-CN"/>
              </w:rPr>
              <w:t>@Intel: Thanks for your input. But in the text you cited, regarding inter-slot FH, it only has this sentence “</w:t>
            </w:r>
            <w:r>
              <w:rPr>
                <w:rFonts w:eastAsia="MS Mincho"/>
                <w:color w:val="00B0F0"/>
                <w:lang w:eastAsia="ja-JP"/>
              </w:rPr>
              <w:t>Inter-slot frequency hopping, applicable to multi-slot PUSCH transmission</w:t>
            </w:r>
            <w:r>
              <w:rPr>
                <w:color w:val="00B0F0"/>
                <w:lang w:eastAsia="zh-CN"/>
              </w:rPr>
              <w:t xml:space="preserve">”, which seems does not clarify the ambiguity on msg3 PUSCH inter-slot hopping pattern should follow Rel-16 or R-17 rule. It seems to me that the TP is still needed.  </w:t>
            </w:r>
          </w:p>
        </w:tc>
      </w:tr>
      <w:tr w:rsidR="001B0A8A" w14:paraId="6DF7FC63" w14:textId="77777777">
        <w:tc>
          <w:tcPr>
            <w:tcW w:w="2222" w:type="dxa"/>
            <w:shd w:val="clear" w:color="auto" w:fill="auto"/>
          </w:tcPr>
          <w:p w14:paraId="6DF7FC61" w14:textId="77777777" w:rsidR="001B0A8A" w:rsidRDefault="00DB5D0C">
            <w:pPr>
              <w:spacing w:after="0"/>
              <w:jc w:val="left"/>
              <w:rPr>
                <w:bCs/>
                <w:color w:val="00B0F0"/>
                <w:lang w:eastAsia="zh-CN"/>
              </w:rPr>
            </w:pPr>
            <w:r>
              <w:rPr>
                <w:bCs/>
                <w:lang w:eastAsia="zh-CN"/>
              </w:rPr>
              <w:t>Intel</w:t>
            </w:r>
          </w:p>
        </w:tc>
        <w:tc>
          <w:tcPr>
            <w:tcW w:w="7583" w:type="dxa"/>
            <w:shd w:val="clear" w:color="auto" w:fill="auto"/>
          </w:tcPr>
          <w:p w14:paraId="6DF7FC62" w14:textId="77777777" w:rsidR="001B0A8A" w:rsidRDefault="00DB5D0C">
            <w:pPr>
              <w:spacing w:after="0"/>
              <w:jc w:val="left"/>
              <w:rPr>
                <w:color w:val="00B0F0"/>
                <w:lang w:eastAsia="zh-CN"/>
              </w:rPr>
            </w:pPr>
            <w:r>
              <w:rPr>
                <w:lang w:eastAsia="zh-CN"/>
              </w:rPr>
              <w:t xml:space="preserve">Thanks for the clarification. We are fine with the TP. </w:t>
            </w:r>
          </w:p>
        </w:tc>
      </w:tr>
    </w:tbl>
    <w:p w14:paraId="6DF7FC64" w14:textId="77777777" w:rsidR="001B0A8A" w:rsidRDefault="00DB5D0C">
      <w:pPr>
        <w:pStyle w:val="Heading2"/>
      </w:pPr>
      <w:r>
        <w:t>2</w:t>
      </w:r>
      <w:r>
        <w:rPr>
          <w:vertAlign w:val="superscript"/>
        </w:rPr>
        <w:t>nd</w:t>
      </w:r>
      <w:r>
        <w:t xml:space="preserve"> and 3</w:t>
      </w:r>
      <w:r>
        <w:rPr>
          <w:vertAlign w:val="superscript"/>
        </w:rPr>
        <w:t>rd</w:t>
      </w:r>
      <w:r>
        <w:t xml:space="preserve"> round discussion</w:t>
      </w:r>
    </w:p>
    <w:p w14:paraId="6DF7FC65" w14:textId="77777777" w:rsidR="001B0A8A" w:rsidRDefault="00DB5D0C">
      <w:pPr>
        <w:rPr>
          <w:lang w:val="en-GB"/>
        </w:rPr>
      </w:pPr>
      <w:r>
        <w:rPr>
          <w:lang w:val="en-GB"/>
        </w:rPr>
        <w:t>Given that most of the companies are fine with the TP in general. Let’s try to agree the TP, with the minor update suggested by Ericsson to change “enabled” to “configured”.</w:t>
      </w:r>
    </w:p>
    <w:p w14:paraId="6DF7FC66" w14:textId="77777777" w:rsidR="001B0A8A" w:rsidRDefault="00DB5D0C">
      <w:pPr>
        <w:rPr>
          <w:b/>
          <w:bCs/>
        </w:rPr>
      </w:pPr>
      <w:r>
        <w:rPr>
          <w:b/>
          <w:bCs/>
          <w:highlight w:val="magenta"/>
        </w:rPr>
        <w:t>Further update FL proposal 2</w:t>
      </w:r>
      <w:r>
        <w:rPr>
          <w:b/>
          <w:bCs/>
        </w:rPr>
        <w:t>: T</w:t>
      </w:r>
      <w:r>
        <w:rPr>
          <w:b/>
          <w:bCs/>
          <w:lang w:eastAsia="zh-CN"/>
        </w:rPr>
        <w:t>he following TP is adopted for Subclause 6.3.1 in TS 38.214.</w:t>
      </w:r>
      <w:r>
        <w:rPr>
          <w:lang w:eastAsia="zh-CN"/>
        </w:rPr>
        <w:t xml:space="preserve"> </w:t>
      </w:r>
    </w:p>
    <w:tbl>
      <w:tblPr>
        <w:tblStyle w:val="TableGrid"/>
        <w:tblW w:w="0" w:type="auto"/>
        <w:tblLook w:val="04A0" w:firstRow="1" w:lastRow="0" w:firstColumn="1" w:lastColumn="0" w:noHBand="0" w:noVBand="1"/>
      </w:tblPr>
      <w:tblGrid>
        <w:gridCol w:w="9954"/>
      </w:tblGrid>
      <w:tr w:rsidR="001B0A8A" w14:paraId="6DF7FC6D" w14:textId="77777777">
        <w:tc>
          <w:tcPr>
            <w:tcW w:w="9954" w:type="dxa"/>
          </w:tcPr>
          <w:p w14:paraId="6DF7FC67" w14:textId="77777777" w:rsidR="001B0A8A" w:rsidRDefault="00DB5D0C">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not </w:t>
            </w:r>
            <w:r>
              <w:rPr>
                <w:rFonts w:eastAsia="MS Mincho"/>
                <w:iCs/>
                <w:strike/>
                <w:color w:val="FF0000"/>
              </w:rPr>
              <w:t>enabled</w:t>
            </w:r>
            <w:r>
              <w:rPr>
                <w:rFonts w:eastAsia="MS Mincho"/>
                <w:iCs/>
                <w:color w:val="FF0000"/>
              </w:rPr>
              <w:t xml:space="preserve"> </w:t>
            </w:r>
            <w:r>
              <w:rPr>
                <w:rFonts w:eastAsia="MS Mincho"/>
                <w:iCs/>
                <w:color w:val="FF0000"/>
                <w:u w:val="single"/>
              </w:rPr>
              <w:t>configured</w:t>
            </w:r>
            <w:r>
              <w:rPr>
                <w:rFonts w:eastAsia="MS Mincho"/>
                <w:iCs/>
                <w:color w:val="FF0000"/>
              </w:rPr>
              <w:t>, or for inter-slot frequency hopping for a PUSCH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6DF7FDB4">
                <v:shape id="_x0000_i1041" type="#_x0000_t75" style="width:12.8pt;height:12.8pt" o:ole="">
                  <v:imagedata r:id="rId14" o:title=""/>
                </v:shape>
                <o:OLEObject Type="Embed" ProgID="Equation.3" ShapeID="_x0000_i1041" DrawAspect="Content" ObjectID="_1714555620" r:id="rId37"/>
              </w:object>
            </w:r>
            <w:r>
              <w:rPr>
                <w:color w:val="000000"/>
              </w:rPr>
              <w:t xml:space="preserve"> is given by:</w:t>
            </w:r>
          </w:p>
          <w:p w14:paraId="6DF7FC68" w14:textId="77777777" w:rsidR="001B0A8A" w:rsidRDefault="00DB5D0C">
            <w:pPr>
              <w:pStyle w:val="EQ"/>
            </w:pPr>
            <w:r>
              <w:tab/>
            </w:r>
            <w:r>
              <w:rPr>
                <w:position w:val="-30"/>
              </w:rPr>
              <w:object w:dxaOrig="4900" w:dyaOrig="710" w14:anchorId="6DF7FDB5">
                <v:shape id="_x0000_i1042" type="#_x0000_t75" style="width:245.25pt;height:35.85pt" o:ole="">
                  <v:imagedata r:id="rId28" o:title=""/>
                </v:shape>
                <o:OLEObject Type="Embed" ProgID="Equation.3" ShapeID="_x0000_i1042" DrawAspect="Content" ObjectID="_1714555621" r:id="rId38"/>
              </w:object>
            </w:r>
            <w:r>
              <w:t xml:space="preserve">, </w:t>
            </w:r>
          </w:p>
          <w:p w14:paraId="6DF7FC69" w14:textId="77777777" w:rsidR="001B0A8A" w:rsidRDefault="00DB5D0C">
            <w:pPr>
              <w:rPr>
                <w:color w:val="000000"/>
              </w:rPr>
            </w:pPr>
            <w:r>
              <w:rPr>
                <w:color w:val="000000"/>
              </w:rPr>
              <w:t xml:space="preserve">where </w:t>
            </w:r>
            <w:r>
              <w:rPr>
                <w:color w:val="000000"/>
                <w:position w:val="-10"/>
              </w:rPr>
              <w:object w:dxaOrig="260" w:dyaOrig="260" w14:anchorId="6DF7FDB6">
                <v:shape id="_x0000_i1043" type="#_x0000_t75" style="width:12.8pt;height:12.8pt" o:ole="">
                  <v:imagedata r:id="rId30" o:title=""/>
                </v:shape>
                <o:OLEObject Type="Embed" ProgID="Equation.3" ShapeID="_x0000_i1043" DrawAspect="Content" ObjectID="_1714555622" r:id="rId39"/>
              </w:object>
            </w:r>
            <w:r>
              <w:rPr>
                <w:color w:val="000000"/>
              </w:rPr>
              <w:t xml:space="preserve"> is the current slot number within a system radio frame, where a multi-slot PUSCH transmission can take place, </w:t>
            </w:r>
            <w:r>
              <w:rPr>
                <w:color w:val="000000"/>
                <w:position w:val="-10"/>
              </w:rPr>
              <w:object w:dxaOrig="580" w:dyaOrig="260" w14:anchorId="6DF7FDB7">
                <v:shape id="_x0000_i1044" type="#_x0000_t75" style="width:29.25pt;height:12.8pt" o:ole="">
                  <v:imagedata r:id="rId16" o:title=""/>
                </v:shape>
                <o:OLEObject Type="Embed" ProgID="Equation.3" ShapeID="_x0000_i1044" DrawAspect="Content" ObjectID="_1714555623" r:id="rId40"/>
              </w:object>
            </w:r>
            <w:r>
              <w:rPr>
                <w:color w:val="000000"/>
              </w:rPr>
              <w:t xml:space="preserve"> is the starting RB within the UL BWP, as calculated from the resource block assignment information of resource allocation type 1 (described in Clause 6.1.2.2.2) and </w:t>
            </w:r>
            <w:r>
              <w:rPr>
                <w:color w:val="000000"/>
                <w:position w:val="-10"/>
              </w:rPr>
              <w:object w:dxaOrig="710" w:dyaOrig="260" w14:anchorId="6DF7FDB8">
                <v:shape id="_x0000_i1045" type="#_x0000_t75" style="width:35.85pt;height:12.8pt" o:ole="">
                  <v:imagedata r:id="rId18" o:title=""/>
                </v:shape>
                <o:OLEObject Type="Embed" ProgID="Equation.3" ShapeID="_x0000_i1045" DrawAspect="Content" ObjectID="_1714555624" r:id="rId41"/>
              </w:object>
            </w:r>
            <w:r>
              <w:rPr>
                <w:color w:val="000000"/>
              </w:rPr>
              <w:t>is the frequency offset in RBs between the two frequency hops.</w:t>
            </w:r>
          </w:p>
          <w:p w14:paraId="6DF7FC6A" w14:textId="77777777" w:rsidR="001B0A8A" w:rsidRDefault="00DB5D0C">
            <w:pPr>
              <w:rPr>
                <w:color w:val="000000"/>
              </w:rPr>
            </w:pPr>
            <w:r>
              <w:rPr>
                <w:rFonts w:eastAsia="MS Mincho"/>
                <w:iCs/>
                <w:color w:val="000000"/>
              </w:rPr>
              <w:lastRenderedPageBreak/>
              <w:t xml:space="preserve">In case of inter-slot frequency hopping and when </w:t>
            </w:r>
            <w:r>
              <w:rPr>
                <w:rFonts w:eastAsia="MS Mincho"/>
                <w:i/>
                <w:color w:val="000000"/>
              </w:rPr>
              <w:t>PUSCH-DMRS-Bundling</w:t>
            </w:r>
            <w:r>
              <w:rPr>
                <w:rFonts w:eastAsia="MS Mincho"/>
                <w:iCs/>
                <w:color w:val="000000"/>
              </w:rPr>
              <w:t xml:space="preserve"> is </w:t>
            </w:r>
            <w:r>
              <w:rPr>
                <w:rFonts w:eastAsia="MS Mincho"/>
                <w:iCs/>
                <w:strike/>
                <w:color w:val="FF0000"/>
              </w:rPr>
              <w:t>enabled</w:t>
            </w:r>
            <w:r>
              <w:rPr>
                <w:rFonts w:eastAsia="MS Mincho"/>
                <w:iCs/>
                <w:color w:val="FF0000"/>
              </w:rPr>
              <w:t xml:space="preserve"> </w:t>
            </w:r>
            <w:r>
              <w:rPr>
                <w:rFonts w:eastAsia="MS Mincho"/>
                <w:iCs/>
                <w:color w:val="FF0000"/>
                <w:u w:val="single"/>
              </w:rPr>
              <w:t>configured</w:t>
            </w:r>
            <w:r>
              <w:rPr>
                <w:rFonts w:eastAsia="MS Mincho"/>
                <w:iCs/>
                <w:color w:val="000000"/>
              </w:rPr>
              <w:t xml:space="preserve">, </w:t>
            </w:r>
            <w:r>
              <w:rPr>
                <w:rFonts w:eastAsia="MS Mincho"/>
                <w:iCs/>
                <w:color w:val="FF0000"/>
              </w:rPr>
              <w:t>and when a PUSCH is not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6DF7FDB9">
                <v:shape id="_x0000_i1046" type="#_x0000_t75" style="width:12.8pt;height:12.8pt" o:ole="">
                  <v:imagedata r:id="rId14" o:title=""/>
                </v:shape>
                <o:OLEObject Type="Embed" ProgID="Equation.3" ShapeID="_x0000_i1046" DrawAspect="Content" ObjectID="_1714555625" r:id="rId42"/>
              </w:object>
            </w:r>
            <w:r>
              <w:rPr>
                <w:color w:val="000000"/>
              </w:rPr>
              <w:t xml:space="preserve"> is given by: </w:t>
            </w:r>
          </w:p>
          <w:p w14:paraId="6DF7FC6B" w14:textId="77777777" w:rsidR="001B0A8A" w:rsidRDefault="00DB5D0C">
            <w:pPr>
              <w:pStyle w:val="EQ"/>
            </w:pPr>
            <w:r>
              <w:tab/>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t>]</w:t>
            </w:r>
          </w:p>
          <w:p w14:paraId="6DF7FC6C" w14:textId="77777777" w:rsidR="001B0A8A" w:rsidRDefault="00DB5D0C">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t xml:space="preserve"> is the value of the higher layer parameter </w:t>
            </w:r>
            <w:r>
              <w:rPr>
                <w:rFonts w:eastAsia="DengXian"/>
                <w:i/>
              </w:rPr>
              <w:t>PUSCH-</w:t>
            </w:r>
            <w:proofErr w:type="spellStart"/>
            <w:r>
              <w:rPr>
                <w:rFonts w:eastAsia="DengXian"/>
                <w:i/>
              </w:rPr>
              <w:t>Frequencyhopping</w:t>
            </w:r>
            <w:proofErr w:type="spellEnd"/>
            <w:r>
              <w:rPr>
                <w:rFonts w:eastAsia="DengXian"/>
                <w:i/>
              </w:rPr>
              <w:t>-Interval</w:t>
            </w:r>
            <w:r>
              <w:rPr>
                <w:rFonts w:eastAsia="DengXian"/>
                <w:iCs/>
              </w:rPr>
              <w:t>,</w:t>
            </w:r>
            <w:r>
              <w:t xml:space="preserve"> </w:t>
            </w:r>
            <w:r>
              <w:rPr>
                <w:color w:val="000000"/>
                <w:position w:val="-10"/>
              </w:rPr>
              <w:object w:dxaOrig="580" w:dyaOrig="260" w14:anchorId="6DF7FDBA">
                <v:shape id="_x0000_i1047" type="#_x0000_t75" style="width:29.25pt;height:12.8pt" o:ole="">
                  <v:imagedata r:id="rId16" o:title=""/>
                </v:shape>
                <o:OLEObject Type="Embed" ProgID="Equation.3" ShapeID="_x0000_i1047" DrawAspect="Content" ObjectID="_1714555626" r:id="rId43"/>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10" w:dyaOrig="260" w14:anchorId="6DF7FDBB">
                <v:shape id="_x0000_i1048" type="#_x0000_t75" style="width:35.85pt;height:12.8pt" o:ole="">
                  <v:imagedata r:id="rId18" o:title=""/>
                </v:shape>
                <o:OLEObject Type="Embed" ProgID="Equation.3" ShapeID="_x0000_i1048" DrawAspect="Content" ObjectID="_1714555627" r:id="rId44"/>
              </w:object>
            </w:r>
            <w:r>
              <w:rPr>
                <w:color w:val="000000"/>
              </w:rPr>
              <w:t>is the frequency offset in RBs between the two frequency hops.</w:t>
            </w:r>
          </w:p>
        </w:tc>
      </w:tr>
    </w:tbl>
    <w:p w14:paraId="6DF7FC6E" w14:textId="77777777" w:rsidR="001B0A8A" w:rsidRDefault="001B0A8A">
      <w:pPr>
        <w:rPr>
          <w:lang w:val="en-GB"/>
        </w:rPr>
      </w:pPr>
    </w:p>
    <w:p w14:paraId="6DF7FC6F" w14:textId="77777777" w:rsidR="001B0A8A" w:rsidRDefault="00DB5D0C">
      <w:pPr>
        <w:rPr>
          <w:lang w:val="en-GB"/>
        </w:rPr>
      </w:pPr>
      <w:r>
        <w:rPr>
          <w:lang w:val="en-GB"/>
        </w:rPr>
        <w:t xml:space="preserve">Since majority are support FL proposal 2. For the second round, if you are supporting the proposal, you don’t need to provide further input. The following table is provided to collect objections. </w:t>
      </w:r>
    </w:p>
    <w:tbl>
      <w:tblPr>
        <w:tblStyle w:val="TableGrid"/>
        <w:tblW w:w="0" w:type="auto"/>
        <w:tblLook w:val="04A0" w:firstRow="1" w:lastRow="0" w:firstColumn="1" w:lastColumn="0" w:noHBand="0" w:noVBand="1"/>
      </w:tblPr>
      <w:tblGrid>
        <w:gridCol w:w="2351"/>
        <w:gridCol w:w="7611"/>
      </w:tblGrid>
      <w:tr w:rsidR="001B0A8A" w14:paraId="6DF7FC72" w14:textId="77777777">
        <w:tc>
          <w:tcPr>
            <w:tcW w:w="2351" w:type="dxa"/>
          </w:tcPr>
          <w:p w14:paraId="6DF7FC70" w14:textId="77777777" w:rsidR="001B0A8A" w:rsidRDefault="00DB5D0C">
            <w:pPr>
              <w:pStyle w:val="BodyText"/>
              <w:spacing w:before="0"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611" w:type="dxa"/>
          </w:tcPr>
          <w:p w14:paraId="6DF7FC71" w14:textId="77777777" w:rsidR="001B0A8A" w:rsidRDefault="001B0A8A">
            <w:pPr>
              <w:pStyle w:val="BodyText"/>
              <w:spacing w:before="0" w:after="0"/>
              <w:rPr>
                <w:rFonts w:eastAsiaTheme="minorEastAsia"/>
                <w:lang w:eastAsia="zh-CN"/>
              </w:rPr>
            </w:pPr>
          </w:p>
        </w:tc>
      </w:tr>
      <w:tr w:rsidR="001B0A8A" w14:paraId="6DF7FC75" w14:textId="77777777">
        <w:tc>
          <w:tcPr>
            <w:tcW w:w="2351" w:type="dxa"/>
            <w:shd w:val="clear" w:color="auto" w:fill="D9D9D9" w:themeFill="background1" w:themeFillShade="D9"/>
          </w:tcPr>
          <w:p w14:paraId="6DF7FC73" w14:textId="77777777" w:rsidR="001B0A8A" w:rsidRDefault="00DB5D0C">
            <w:pPr>
              <w:pStyle w:val="BodyText"/>
              <w:spacing w:before="0" w:after="0"/>
              <w:rPr>
                <w:rFonts w:eastAsiaTheme="minorEastAsia"/>
                <w:lang w:eastAsia="zh-CN"/>
              </w:rPr>
            </w:pPr>
            <w:r>
              <w:rPr>
                <w:rFonts w:eastAsiaTheme="minorEastAsia" w:hint="eastAsia"/>
                <w:lang w:eastAsia="zh-CN"/>
              </w:rPr>
              <w:t>C</w:t>
            </w:r>
            <w:r>
              <w:rPr>
                <w:rFonts w:eastAsiaTheme="minorEastAsia"/>
                <w:lang w:eastAsia="zh-CN"/>
              </w:rPr>
              <w:t>ompany name</w:t>
            </w:r>
          </w:p>
        </w:tc>
        <w:tc>
          <w:tcPr>
            <w:tcW w:w="7611" w:type="dxa"/>
            <w:shd w:val="clear" w:color="auto" w:fill="D9D9D9" w:themeFill="background1" w:themeFillShade="D9"/>
          </w:tcPr>
          <w:p w14:paraId="6DF7FC74" w14:textId="77777777" w:rsidR="001B0A8A" w:rsidRDefault="00DB5D0C">
            <w:pPr>
              <w:pStyle w:val="BodyText"/>
              <w:spacing w:before="0"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1B0A8A" w14:paraId="6DF7FC7B" w14:textId="77777777">
        <w:tc>
          <w:tcPr>
            <w:tcW w:w="2351" w:type="dxa"/>
          </w:tcPr>
          <w:p w14:paraId="6DF7FC76" w14:textId="77777777" w:rsidR="001B0A8A" w:rsidRDefault="00DB5D0C">
            <w:pPr>
              <w:pStyle w:val="BodyText"/>
              <w:spacing w:before="0" w:after="0"/>
              <w:rPr>
                <w:rFonts w:eastAsiaTheme="minorEastAsia"/>
                <w:lang w:eastAsia="zh-CN"/>
              </w:rPr>
            </w:pPr>
            <w:r>
              <w:rPr>
                <w:rFonts w:eastAsiaTheme="minorEastAsia" w:hint="eastAsia"/>
                <w:lang w:eastAsia="zh-CN"/>
              </w:rPr>
              <w:t>Ericsson</w:t>
            </w:r>
          </w:p>
        </w:tc>
        <w:tc>
          <w:tcPr>
            <w:tcW w:w="7611" w:type="dxa"/>
          </w:tcPr>
          <w:p w14:paraId="6DF7FC77" w14:textId="77777777" w:rsidR="001B0A8A" w:rsidRDefault="00DB5D0C">
            <w:pPr>
              <w:pStyle w:val="BodyText"/>
              <w:spacing w:after="0"/>
              <w:rPr>
                <w:rFonts w:eastAsiaTheme="minorEastAsia"/>
                <w:lang w:eastAsia="zh-CN"/>
              </w:rPr>
            </w:pPr>
            <w:r>
              <w:rPr>
                <w:rFonts w:eastAsiaTheme="minorEastAsia"/>
                <w:lang w:eastAsia="zh-CN"/>
              </w:rPr>
              <w:t>Thanks for FL's update.</w:t>
            </w:r>
          </w:p>
          <w:p w14:paraId="6DF7FC78" w14:textId="77777777" w:rsidR="001B0A8A" w:rsidRDefault="00DB5D0C">
            <w:pPr>
              <w:pStyle w:val="BodyText"/>
              <w:spacing w:after="0"/>
              <w:rPr>
                <w:rFonts w:eastAsiaTheme="minorEastAsia"/>
                <w:lang w:eastAsia="zh-CN"/>
              </w:rPr>
            </w:pPr>
            <w:r>
              <w:rPr>
                <w:rFonts w:eastAsiaTheme="minorEastAsia"/>
                <w:lang w:eastAsia="zh-CN"/>
              </w:rPr>
              <w:t xml:space="preserve">It is clear that DMRS bundling doesn't apply to Msg3 repetition. Our </w:t>
            </w:r>
            <w:r>
              <w:rPr>
                <w:rFonts w:eastAsiaTheme="minorEastAsia" w:hint="eastAsia"/>
                <w:lang w:eastAsia="zh-CN"/>
              </w:rPr>
              <w:t>interpretation</w:t>
            </w:r>
            <w:r>
              <w:rPr>
                <w:rFonts w:eastAsiaTheme="minorEastAsia"/>
                <w:lang w:eastAsia="zh-CN"/>
              </w:rPr>
              <w:t xml:space="preserve"> is that "when PUSCH-DMRS-Bundling is not configured" includes Msg3 repetition, and "when PUSCH-DMRS-Bundling is enabled" doesn't include Msg3 repetition.</w:t>
            </w:r>
          </w:p>
          <w:p w14:paraId="6DF7FC79" w14:textId="77777777" w:rsidR="001B0A8A" w:rsidRDefault="001B0A8A">
            <w:pPr>
              <w:pStyle w:val="BodyText"/>
              <w:spacing w:before="0" w:after="0"/>
              <w:rPr>
                <w:rFonts w:eastAsiaTheme="minorEastAsia"/>
                <w:lang w:eastAsia="zh-CN"/>
              </w:rPr>
            </w:pPr>
          </w:p>
          <w:p w14:paraId="6DF7FC7A" w14:textId="77777777" w:rsidR="001B0A8A" w:rsidRDefault="00DB5D0C">
            <w:pPr>
              <w:pStyle w:val="BodyText"/>
              <w:spacing w:before="0" w:after="0"/>
              <w:rPr>
                <w:rFonts w:eastAsiaTheme="minorEastAsia"/>
                <w:lang w:eastAsia="zh-CN"/>
              </w:rPr>
            </w:pPr>
            <w:r>
              <w:rPr>
                <w:rFonts w:eastAsiaTheme="minorEastAsia"/>
                <w:lang w:eastAsia="zh-CN"/>
              </w:rPr>
              <w:t>The new text looks redundant to us. Anyway, we can accept the proposal for better clarity.</w:t>
            </w:r>
          </w:p>
        </w:tc>
      </w:tr>
      <w:tr w:rsidR="001B0A8A" w14:paraId="6DF7FC7E" w14:textId="77777777">
        <w:tc>
          <w:tcPr>
            <w:tcW w:w="2351" w:type="dxa"/>
          </w:tcPr>
          <w:p w14:paraId="6DF7FC7C" w14:textId="77777777" w:rsidR="001B0A8A" w:rsidRDefault="00DB5D0C">
            <w:pPr>
              <w:pStyle w:val="BodyText"/>
              <w:spacing w:after="0"/>
              <w:rPr>
                <w:rFonts w:eastAsiaTheme="minorEastAsia"/>
                <w:lang w:eastAsia="zh-CN"/>
              </w:rPr>
            </w:pPr>
            <w:r>
              <w:rPr>
                <w:rFonts w:eastAsiaTheme="minorEastAsia"/>
                <w:lang w:eastAsia="zh-CN"/>
              </w:rPr>
              <w:t>Nokia/NSB</w:t>
            </w:r>
          </w:p>
        </w:tc>
        <w:tc>
          <w:tcPr>
            <w:tcW w:w="7611" w:type="dxa"/>
          </w:tcPr>
          <w:p w14:paraId="6DF7FC7D" w14:textId="77777777" w:rsidR="001B0A8A" w:rsidRDefault="00DB5D0C">
            <w:pPr>
              <w:pStyle w:val="BodyText"/>
              <w:spacing w:after="0"/>
              <w:rPr>
                <w:rFonts w:eastAsiaTheme="minorEastAsia"/>
                <w:lang w:eastAsia="zh-CN"/>
              </w:rPr>
            </w:pPr>
            <w:r>
              <w:rPr>
                <w:rFonts w:eastAsiaTheme="minorEastAsia"/>
                <w:lang w:eastAsia="zh-CN"/>
              </w:rPr>
              <w:t>We think that using mixing between “enabled” and “configured” leads to confusion. The original wording is better. In addition, it’s unclear how can this parameter be configured but not enabled and vice versa (how can it be enabled but not configured)?</w:t>
            </w:r>
          </w:p>
        </w:tc>
      </w:tr>
      <w:tr w:rsidR="001B0A8A" w14:paraId="6DF7FC82" w14:textId="77777777">
        <w:tc>
          <w:tcPr>
            <w:tcW w:w="2351" w:type="dxa"/>
          </w:tcPr>
          <w:p w14:paraId="6DF7FC7F" w14:textId="77777777" w:rsidR="001B0A8A" w:rsidRDefault="00DB5D0C">
            <w:pPr>
              <w:pStyle w:val="BodyText"/>
              <w:spacing w:after="0"/>
              <w:rPr>
                <w:rFonts w:eastAsiaTheme="minorEastAsia"/>
                <w:lang w:eastAsia="zh-CN"/>
              </w:rPr>
            </w:pPr>
            <w:r>
              <w:rPr>
                <w:rFonts w:eastAsiaTheme="minorEastAsia"/>
                <w:color w:val="00B0F0"/>
                <w:lang w:eastAsia="zh-CN"/>
              </w:rPr>
              <w:t>FL</w:t>
            </w:r>
          </w:p>
        </w:tc>
        <w:tc>
          <w:tcPr>
            <w:tcW w:w="7611" w:type="dxa"/>
          </w:tcPr>
          <w:p w14:paraId="6DF7FC80" w14:textId="77777777" w:rsidR="001B0A8A" w:rsidRDefault="00DB5D0C">
            <w:pPr>
              <w:pStyle w:val="BodyText"/>
              <w:spacing w:after="0"/>
              <w:rPr>
                <w:rFonts w:eastAsiaTheme="minorEastAsia"/>
                <w:color w:val="00B0F0"/>
                <w:lang w:eastAsia="zh-CN"/>
              </w:rPr>
            </w:pPr>
            <w:r>
              <w:rPr>
                <w:rFonts w:eastAsiaTheme="minorEastAsia"/>
                <w:color w:val="00B0F0"/>
                <w:lang w:eastAsia="zh-CN"/>
              </w:rPr>
              <w:t xml:space="preserve">Thank Nokia for catching the mixed usage of “enabled” and “configured”. Now I changed both to configured. Hope it is acceptable to everyone now. </w:t>
            </w:r>
          </w:p>
          <w:p w14:paraId="6DF7FC81" w14:textId="77777777" w:rsidR="001B0A8A" w:rsidRDefault="00DB5D0C">
            <w:pPr>
              <w:pStyle w:val="BodyText"/>
              <w:spacing w:after="0"/>
              <w:rPr>
                <w:rFonts w:eastAsiaTheme="minorEastAsia"/>
                <w:lang w:eastAsia="zh-CN"/>
              </w:rPr>
            </w:pPr>
            <w:r>
              <w:rPr>
                <w:rFonts w:eastAsiaTheme="minorEastAsia"/>
                <w:color w:val="00B0F0"/>
                <w:lang w:eastAsia="zh-CN"/>
              </w:rPr>
              <w:t>@all, please check the above Further update FL proposal 2, and express your concern/objection, if any, in this table.</w:t>
            </w:r>
          </w:p>
        </w:tc>
      </w:tr>
      <w:tr w:rsidR="001B0A8A" w14:paraId="6DF7FC86" w14:textId="77777777">
        <w:tc>
          <w:tcPr>
            <w:tcW w:w="2351" w:type="dxa"/>
          </w:tcPr>
          <w:p w14:paraId="6DF7FC83" w14:textId="77777777" w:rsidR="001B0A8A" w:rsidRDefault="00DB5D0C">
            <w:pPr>
              <w:pStyle w:val="BodyText"/>
              <w:spacing w:after="0"/>
              <w:rPr>
                <w:rFonts w:eastAsiaTheme="minorEastAsia"/>
                <w:lang w:eastAsia="zh-CN"/>
              </w:rPr>
            </w:pPr>
            <w:r>
              <w:rPr>
                <w:rFonts w:eastAsiaTheme="minorEastAsia"/>
                <w:lang w:eastAsia="zh-CN"/>
              </w:rPr>
              <w:t>vivo</w:t>
            </w:r>
          </w:p>
        </w:tc>
        <w:tc>
          <w:tcPr>
            <w:tcW w:w="7611" w:type="dxa"/>
          </w:tcPr>
          <w:p w14:paraId="6DF7FC84" w14:textId="77777777" w:rsidR="001B0A8A" w:rsidRDefault="00DB5D0C">
            <w:pPr>
              <w:pStyle w:val="BodyText"/>
              <w:spacing w:after="0"/>
              <w:rPr>
                <w:rFonts w:eastAsiaTheme="minorEastAsia"/>
                <w:lang w:eastAsia="zh-CN"/>
              </w:rPr>
            </w:pPr>
            <w:r>
              <w:rPr>
                <w:rFonts w:eastAsiaTheme="minorEastAsia"/>
                <w:lang w:eastAsia="zh-CN"/>
              </w:rPr>
              <w:t>It’s not clear to us why we need to change “enabled” to “configured”. If I understand correctly, here the proposed word “configured” means the parameter is “present” meaning that the DMRS bundling is enabled for normal PUSCH transmissions which has nothing to do with Msg3 repetitions.</w:t>
            </w:r>
          </w:p>
          <w:p w14:paraId="6DF7FC85" w14:textId="77777777" w:rsidR="001B0A8A" w:rsidRDefault="00DB5D0C">
            <w:pPr>
              <w:pStyle w:val="BodyText"/>
              <w:spacing w:after="0"/>
              <w:rPr>
                <w:rFonts w:eastAsiaTheme="minorEastAsia"/>
                <w:lang w:eastAsia="zh-CN"/>
              </w:rPr>
            </w:pPr>
            <w:r>
              <w:rPr>
                <w:rFonts w:eastAsiaTheme="minorEastAsia"/>
                <w:lang w:eastAsia="zh-CN"/>
              </w:rPr>
              <w:t>Original wording is a bit preferred according to above understanding.</w:t>
            </w:r>
          </w:p>
        </w:tc>
      </w:tr>
      <w:tr w:rsidR="001B0A8A" w14:paraId="6DF7FC8C" w14:textId="77777777">
        <w:tc>
          <w:tcPr>
            <w:tcW w:w="2351" w:type="dxa"/>
          </w:tcPr>
          <w:p w14:paraId="6DF7FC87" w14:textId="77777777" w:rsidR="001B0A8A" w:rsidRDefault="00DB5D0C">
            <w:pPr>
              <w:pStyle w:val="BodyText"/>
              <w:spacing w:after="0"/>
              <w:rPr>
                <w:rFonts w:eastAsiaTheme="minorEastAsia"/>
                <w:lang w:eastAsia="zh-CN"/>
              </w:rPr>
            </w:pPr>
            <w:r>
              <w:rPr>
                <w:rFonts w:eastAsiaTheme="minorEastAsia"/>
                <w:lang w:eastAsia="zh-CN"/>
              </w:rPr>
              <w:t>Ericsson</w:t>
            </w:r>
          </w:p>
        </w:tc>
        <w:tc>
          <w:tcPr>
            <w:tcW w:w="7611" w:type="dxa"/>
          </w:tcPr>
          <w:p w14:paraId="6DF7FC88" w14:textId="77777777" w:rsidR="001B0A8A" w:rsidRDefault="00DB5D0C">
            <w:pPr>
              <w:pStyle w:val="BodyText"/>
              <w:spacing w:after="0"/>
              <w:rPr>
                <w:rFonts w:eastAsiaTheme="minorEastAsia"/>
                <w:lang w:eastAsia="zh-CN"/>
              </w:rPr>
            </w:pPr>
            <w:r>
              <w:rPr>
                <w:rFonts w:eastAsiaTheme="minorEastAsia"/>
                <w:lang w:eastAsia="zh-CN"/>
              </w:rPr>
              <w:t xml:space="preserve">Thanks for Nokia and </w:t>
            </w:r>
            <w:proofErr w:type="spellStart"/>
            <w:r>
              <w:rPr>
                <w:rFonts w:eastAsiaTheme="minorEastAsia"/>
                <w:lang w:eastAsia="zh-CN"/>
              </w:rPr>
              <w:t>vivo’s</w:t>
            </w:r>
            <w:proofErr w:type="spellEnd"/>
            <w:r>
              <w:rPr>
                <w:rFonts w:eastAsiaTheme="minorEastAsia"/>
                <w:lang w:eastAsia="zh-CN"/>
              </w:rPr>
              <w:t xml:space="preserve"> comments.</w:t>
            </w:r>
          </w:p>
          <w:p w14:paraId="6DF7FC89" w14:textId="77777777" w:rsidR="001B0A8A" w:rsidRDefault="00DB5D0C">
            <w:pPr>
              <w:pStyle w:val="BodyText"/>
              <w:spacing w:after="0"/>
              <w:rPr>
                <w:rFonts w:eastAsiaTheme="minorEastAsia"/>
                <w:lang w:eastAsia="zh-CN"/>
              </w:rPr>
            </w:pPr>
            <w:r>
              <w:rPr>
                <w:rFonts w:eastAsiaTheme="minorEastAsia"/>
                <w:lang w:eastAsia="zh-CN"/>
              </w:rPr>
              <w:t xml:space="preserve">It doesn’t cause confusion between “… </w:t>
            </w:r>
            <w:r>
              <w:rPr>
                <w:rFonts w:eastAsia="MS Mincho"/>
                <w:iCs/>
                <w:color w:val="000000"/>
              </w:rPr>
              <w:t xml:space="preserve">is configured” and “… is enabled”. </w:t>
            </w:r>
            <w:r>
              <w:rPr>
                <w:rFonts w:eastAsiaTheme="minorEastAsia"/>
                <w:lang w:eastAsia="zh-CN"/>
              </w:rPr>
              <w:t>Our concern is about “</w:t>
            </w:r>
            <w:r>
              <w:rPr>
                <w:rFonts w:eastAsia="MS Mincho"/>
                <w:iCs/>
                <w:color w:val="000000"/>
              </w:rPr>
              <w:t xml:space="preserve">when </w:t>
            </w:r>
            <w:r>
              <w:rPr>
                <w:rFonts w:eastAsia="MS Mincho"/>
                <w:i/>
                <w:color w:val="000000"/>
              </w:rPr>
              <w:t>PUSCH-DMRS-Bundling</w:t>
            </w:r>
            <w:r>
              <w:rPr>
                <w:rFonts w:eastAsia="MS Mincho"/>
                <w:iCs/>
                <w:color w:val="000000"/>
              </w:rPr>
              <w:t xml:space="preserve"> is </w:t>
            </w:r>
            <w:r>
              <w:rPr>
                <w:rFonts w:eastAsia="MS Mincho"/>
                <w:iCs/>
              </w:rPr>
              <w:t>not enabled</w:t>
            </w:r>
            <w:r>
              <w:rPr>
                <w:rFonts w:eastAsiaTheme="minorEastAsia"/>
                <w:lang w:eastAsia="zh-CN"/>
              </w:rPr>
              <w:t xml:space="preserve">”. Throughout 38.214, “not enabled” is only used for a function, rather than a higher layer parameter, except </w:t>
            </w:r>
            <w:r>
              <w:rPr>
                <w:rFonts w:eastAsia="MS Mincho"/>
                <w:i/>
                <w:color w:val="000000"/>
              </w:rPr>
              <w:t>PUSCH-DMRS-Bundling</w:t>
            </w:r>
            <w:r>
              <w:rPr>
                <w:rFonts w:eastAsiaTheme="minorEastAsia"/>
                <w:lang w:eastAsia="zh-CN"/>
              </w:rPr>
              <w:t xml:space="preserve">. More often in 38.214 is “the higher layer parameter … is not configured.” This is </w:t>
            </w:r>
            <w:r>
              <w:rPr>
                <w:rFonts w:eastAsiaTheme="minorEastAsia"/>
                <w:lang w:eastAsia="zh-CN"/>
              </w:rPr>
              <w:lastRenderedPageBreak/>
              <w:t>accurate and aligned with higher layer parameter description. To avoid the ambiguity, we advise the following wording.</w:t>
            </w:r>
          </w:p>
          <w:p w14:paraId="6DF7FC8A" w14:textId="77777777" w:rsidR="001B0A8A" w:rsidRDefault="00DB5D0C">
            <w:pPr>
              <w:pStyle w:val="BodyText"/>
              <w:numPr>
                <w:ilvl w:val="0"/>
                <w:numId w:val="5"/>
              </w:numPr>
              <w:spacing w:after="0"/>
            </w:pPr>
            <w:r>
              <w:rPr>
                <w:rFonts w:eastAsia="MS Mincho"/>
                <w:iCs/>
                <w:color w:val="000000"/>
              </w:rPr>
              <w:t xml:space="preserve">when </w:t>
            </w:r>
            <w:r>
              <w:rPr>
                <w:rFonts w:eastAsia="MS Mincho"/>
                <w:i/>
                <w:color w:val="000000"/>
              </w:rPr>
              <w:t>PUSCH-DMRS-Bundling</w:t>
            </w:r>
            <w:r>
              <w:rPr>
                <w:rFonts w:eastAsia="MS Mincho"/>
                <w:iCs/>
                <w:color w:val="000000"/>
              </w:rPr>
              <w:t xml:space="preserve"> is </w:t>
            </w:r>
            <w:r>
              <w:rPr>
                <w:rFonts w:eastAsia="MS Mincho"/>
                <w:iCs/>
                <w:color w:val="FF0000"/>
              </w:rPr>
              <w:t>not configured</w:t>
            </w:r>
            <w:r>
              <w:rPr>
                <w:rFonts w:eastAsia="MS Mincho"/>
                <w:iCs/>
                <w:color w:val="000000"/>
              </w:rPr>
              <w:t xml:space="preserve"> </w:t>
            </w:r>
          </w:p>
          <w:p w14:paraId="6DF7FC8B" w14:textId="77777777" w:rsidR="001B0A8A" w:rsidRDefault="00DB5D0C">
            <w:pPr>
              <w:pStyle w:val="BodyText"/>
              <w:numPr>
                <w:ilvl w:val="0"/>
                <w:numId w:val="5"/>
              </w:numPr>
              <w:spacing w:after="0"/>
            </w:pPr>
            <w:r>
              <w:rPr>
                <w:rFonts w:eastAsia="MS Mincho"/>
                <w:iCs/>
                <w:color w:val="000000"/>
              </w:rPr>
              <w:t xml:space="preserve">when </w:t>
            </w:r>
            <w:r>
              <w:rPr>
                <w:rFonts w:eastAsia="MS Mincho"/>
                <w:i/>
                <w:color w:val="000000"/>
              </w:rPr>
              <w:t>PUSCH-DMRS-Bundling</w:t>
            </w:r>
            <w:r>
              <w:rPr>
                <w:rFonts w:eastAsia="MS Mincho"/>
                <w:iCs/>
                <w:color w:val="000000"/>
              </w:rPr>
              <w:t xml:space="preserve"> is </w:t>
            </w:r>
            <w:r>
              <w:rPr>
                <w:rFonts w:eastAsia="MS Mincho"/>
                <w:iCs/>
                <w:color w:val="FF0000"/>
              </w:rPr>
              <w:t>configured and set</w:t>
            </w:r>
            <w:r>
              <w:rPr>
                <w:color w:val="FF0000"/>
              </w:rPr>
              <w:t xml:space="preserve"> to '</w:t>
            </w:r>
            <w:r>
              <w:rPr>
                <w:iCs/>
                <w:color w:val="FF0000"/>
              </w:rPr>
              <w:t>enabled'</w:t>
            </w:r>
          </w:p>
        </w:tc>
      </w:tr>
      <w:tr w:rsidR="001B0A8A" w14:paraId="6DF7FC92" w14:textId="77777777">
        <w:tc>
          <w:tcPr>
            <w:tcW w:w="2351" w:type="dxa"/>
          </w:tcPr>
          <w:p w14:paraId="6DF7FC8D" w14:textId="77777777" w:rsidR="001B0A8A" w:rsidRDefault="00DB5D0C">
            <w:pPr>
              <w:pStyle w:val="BodyText"/>
              <w:spacing w:after="0"/>
              <w:rPr>
                <w:rFonts w:eastAsiaTheme="minorEastAsia"/>
                <w:lang w:eastAsia="zh-CN"/>
              </w:rPr>
            </w:pPr>
            <w:r>
              <w:rPr>
                <w:rFonts w:eastAsiaTheme="minorEastAsia"/>
                <w:lang w:eastAsia="zh-CN"/>
              </w:rPr>
              <w:lastRenderedPageBreak/>
              <w:t>Intel</w:t>
            </w:r>
          </w:p>
        </w:tc>
        <w:tc>
          <w:tcPr>
            <w:tcW w:w="7611" w:type="dxa"/>
          </w:tcPr>
          <w:p w14:paraId="6DF7FC8E" w14:textId="77777777" w:rsidR="001B0A8A" w:rsidRDefault="00DB5D0C">
            <w:pPr>
              <w:pStyle w:val="BodyText"/>
              <w:spacing w:after="0"/>
              <w:rPr>
                <w:rFonts w:eastAsiaTheme="minorEastAsia"/>
                <w:lang w:eastAsia="zh-CN"/>
              </w:rPr>
            </w:pPr>
            <w:r>
              <w:rPr>
                <w:rFonts w:eastAsiaTheme="minorEastAsia"/>
                <w:lang w:eastAsia="zh-CN"/>
              </w:rPr>
              <w:t xml:space="preserve">Based on the description from 331 (as captured below), our understanding is that </w:t>
            </w:r>
            <w:proofErr w:type="gramStart"/>
            <w:r>
              <w:rPr>
                <w:rFonts w:eastAsiaTheme="minorEastAsia"/>
                <w:lang w:eastAsia="zh-CN"/>
              </w:rPr>
              <w:t>if  pusch</w:t>
            </w:r>
            <w:proofErr w:type="gramEnd"/>
            <w:r>
              <w:rPr>
                <w:rFonts w:eastAsiaTheme="minorEastAsia"/>
                <w:lang w:eastAsia="zh-CN"/>
              </w:rPr>
              <w:t xml:space="preserve">-DMRS-Bundling-r17 is configured, this could be only enabled, which indicates that configured is equivalent to “enabled”. </w:t>
            </w:r>
          </w:p>
          <w:p w14:paraId="6DF7FC8F" w14:textId="77777777" w:rsidR="001B0A8A" w:rsidRDefault="00DB5D0C">
            <w:pPr>
              <w:pStyle w:val="BodyText"/>
              <w:spacing w:after="0"/>
              <w:rPr>
                <w:rFonts w:eastAsiaTheme="minorEastAsia"/>
                <w:lang w:eastAsia="zh-CN"/>
              </w:rPr>
            </w:pPr>
            <w:r>
              <w:rPr>
                <w:rFonts w:eastAsiaTheme="minorEastAsia"/>
                <w:lang w:eastAsia="zh-CN"/>
              </w:rPr>
              <w:t xml:space="preserve">In this case, it may be good to use “enabled” to be consistent in the spec. </w:t>
            </w:r>
          </w:p>
          <w:p w14:paraId="6DF7FC90" w14:textId="77777777" w:rsidR="001B0A8A" w:rsidRDefault="00DB5D0C">
            <w:pPr>
              <w:pStyle w:val="PL"/>
            </w:pPr>
            <w:r>
              <w:t>DMRS-BundlingPUSCH-Config-r</w:t>
            </w:r>
            <w:proofErr w:type="gramStart"/>
            <w:r>
              <w:t>17 ::=</w:t>
            </w:r>
            <w:proofErr w:type="gramEnd"/>
            <w:r>
              <w:t xml:space="preserve">          </w:t>
            </w:r>
            <w:r>
              <w:rPr>
                <w:color w:val="993366"/>
              </w:rPr>
              <w:t>SEQUENCE</w:t>
            </w:r>
            <w:r>
              <w:t xml:space="preserve"> {</w:t>
            </w:r>
          </w:p>
          <w:p w14:paraId="6DF7FC91" w14:textId="77777777" w:rsidR="001B0A8A" w:rsidRDefault="00DB5D0C">
            <w:pPr>
              <w:pStyle w:val="PL"/>
              <w:rPr>
                <w:color w:val="808080"/>
              </w:rPr>
            </w:pPr>
            <w:r>
              <w:t xml:space="preserve">    </w:t>
            </w:r>
            <w:r>
              <w:rPr>
                <w:highlight w:val="yellow"/>
              </w:rPr>
              <w:t xml:space="preserve">pusch-DMRS-Bundling-r17                    </w:t>
            </w:r>
            <w:r>
              <w:rPr>
                <w:color w:val="993366"/>
                <w:highlight w:val="yellow"/>
              </w:rPr>
              <w:t>ENUMERATED</w:t>
            </w:r>
            <w:r>
              <w:rPr>
                <w:highlight w:val="yellow"/>
              </w:rPr>
              <w:t xml:space="preserve"> {enabled}</w:t>
            </w:r>
            <w:r>
              <w:t xml:space="preserve">                                            </w:t>
            </w:r>
            <w:r>
              <w:rPr>
                <w:color w:val="993366"/>
              </w:rPr>
              <w:t>OPTIONAL</w:t>
            </w:r>
            <w:r>
              <w:t xml:space="preserve">,   </w:t>
            </w:r>
            <w:r>
              <w:rPr>
                <w:color w:val="808080"/>
              </w:rPr>
              <w:t>-- Need S</w:t>
            </w:r>
          </w:p>
        </w:tc>
      </w:tr>
      <w:tr w:rsidR="001B0A8A" w14:paraId="6DF7FC96" w14:textId="77777777">
        <w:tc>
          <w:tcPr>
            <w:tcW w:w="2351" w:type="dxa"/>
          </w:tcPr>
          <w:p w14:paraId="6DF7FC93" w14:textId="77777777" w:rsidR="001B0A8A" w:rsidRDefault="00DB5D0C">
            <w:pPr>
              <w:pStyle w:val="BodyText"/>
              <w:spacing w:after="0"/>
              <w:rPr>
                <w:rFonts w:eastAsiaTheme="minorEastAsia"/>
                <w:lang w:eastAsia="zh-CN"/>
              </w:rPr>
            </w:pPr>
            <w:r>
              <w:rPr>
                <w:rFonts w:eastAsiaTheme="minorEastAsia" w:hint="eastAsia"/>
                <w:lang w:eastAsia="zh-CN"/>
              </w:rPr>
              <w:t>CATT</w:t>
            </w:r>
          </w:p>
        </w:tc>
        <w:tc>
          <w:tcPr>
            <w:tcW w:w="7611" w:type="dxa"/>
          </w:tcPr>
          <w:p w14:paraId="6DF7FC94" w14:textId="77777777" w:rsidR="001B0A8A" w:rsidRDefault="00DB5D0C">
            <w:pPr>
              <w:pStyle w:val="BodyText"/>
              <w:spacing w:after="0"/>
              <w:rPr>
                <w:rFonts w:eastAsiaTheme="minorEastAsia"/>
                <w:lang w:eastAsia="zh-CN"/>
              </w:rPr>
            </w:pPr>
            <w:r>
              <w:rPr>
                <w:rFonts w:eastAsiaTheme="minorEastAsia" w:hint="eastAsia"/>
                <w:lang w:eastAsia="zh-CN"/>
              </w:rPr>
              <w:t xml:space="preserve">As explained by Intel, based on current 331, there is no inner difference between </w:t>
            </w:r>
            <w:r>
              <w:rPr>
                <w:rFonts w:eastAsiaTheme="minorEastAsia"/>
                <w:lang w:eastAsia="zh-CN"/>
              </w:rPr>
              <w:t>‘</w:t>
            </w:r>
            <w:r>
              <w:rPr>
                <w:rFonts w:eastAsiaTheme="minorEastAsia" w:hint="eastAsia"/>
                <w:lang w:eastAsia="zh-CN"/>
              </w:rPr>
              <w:t>enabled</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configured</w:t>
            </w:r>
            <w:r>
              <w:rPr>
                <w:rFonts w:eastAsiaTheme="minorEastAsia"/>
                <w:lang w:eastAsia="zh-CN"/>
              </w:rPr>
              <w:t>’</w:t>
            </w:r>
            <w:r>
              <w:rPr>
                <w:rFonts w:eastAsiaTheme="minorEastAsia" w:hint="eastAsia"/>
                <w:lang w:eastAsia="zh-CN"/>
              </w:rPr>
              <w:t xml:space="preserve"> in this issue. Both are correct. With this understanding, the change of </w:t>
            </w:r>
            <w:r>
              <w:rPr>
                <w:rFonts w:eastAsiaTheme="minorEastAsia"/>
                <w:lang w:eastAsia="zh-CN"/>
              </w:rPr>
              <w:t>‘</w:t>
            </w:r>
            <w:r>
              <w:rPr>
                <w:rFonts w:eastAsiaTheme="minorEastAsia" w:hint="eastAsia"/>
                <w:lang w:eastAsia="zh-CN"/>
              </w:rPr>
              <w:t>enabled</w:t>
            </w:r>
            <w:r>
              <w:rPr>
                <w:rFonts w:eastAsiaTheme="minorEastAsia"/>
                <w:lang w:eastAsia="zh-CN"/>
              </w:rPr>
              <w:t>’</w:t>
            </w:r>
            <w:r>
              <w:rPr>
                <w:rFonts w:eastAsiaTheme="minorEastAsia" w:hint="eastAsia"/>
                <w:lang w:eastAsia="zh-CN"/>
              </w:rPr>
              <w:t xml:space="preserve"> seems not essential.</w:t>
            </w:r>
          </w:p>
          <w:p w14:paraId="6DF7FC95" w14:textId="77777777" w:rsidR="001B0A8A" w:rsidRDefault="00DB5D0C">
            <w:pPr>
              <w:pStyle w:val="BodyText"/>
              <w:spacing w:after="0"/>
              <w:rPr>
                <w:rFonts w:eastAsiaTheme="minorEastAsia"/>
                <w:lang w:eastAsia="zh-CN"/>
              </w:rPr>
            </w:pPr>
            <w:r>
              <w:rPr>
                <w:rFonts w:eastAsiaTheme="minorEastAsia" w:hint="eastAsia"/>
                <w:lang w:eastAsia="zh-CN"/>
              </w:rPr>
              <w:t xml:space="preserve">We are fine with the remaining part of the TP. </w:t>
            </w:r>
          </w:p>
        </w:tc>
      </w:tr>
      <w:tr w:rsidR="001B0A8A" w14:paraId="6DF7FC9A" w14:textId="77777777">
        <w:tc>
          <w:tcPr>
            <w:tcW w:w="2351" w:type="dxa"/>
          </w:tcPr>
          <w:p w14:paraId="6DF7FC97" w14:textId="77777777" w:rsidR="001B0A8A" w:rsidRDefault="00DB5D0C">
            <w:pPr>
              <w:pStyle w:val="BodyText"/>
              <w:spacing w:after="0"/>
              <w:rPr>
                <w:rFonts w:eastAsia="MS Mincho"/>
                <w:lang w:eastAsia="ja-JP"/>
              </w:rPr>
            </w:pPr>
            <w:r>
              <w:rPr>
                <w:rFonts w:eastAsia="MS Mincho" w:hint="eastAsia"/>
                <w:lang w:eastAsia="ja-JP"/>
              </w:rPr>
              <w:t>S</w:t>
            </w:r>
            <w:r>
              <w:rPr>
                <w:rFonts w:eastAsia="MS Mincho"/>
                <w:lang w:eastAsia="ja-JP"/>
              </w:rPr>
              <w:t>harp</w:t>
            </w:r>
          </w:p>
        </w:tc>
        <w:tc>
          <w:tcPr>
            <w:tcW w:w="7611" w:type="dxa"/>
          </w:tcPr>
          <w:p w14:paraId="6DF7FC98" w14:textId="77777777" w:rsidR="001B0A8A" w:rsidRDefault="00DB5D0C">
            <w:pPr>
              <w:pStyle w:val="BodyText"/>
              <w:spacing w:after="0"/>
              <w:rPr>
                <w:rFonts w:eastAsiaTheme="minorEastAsia"/>
                <w:lang w:eastAsia="zh-CN"/>
              </w:rPr>
            </w:pPr>
            <w:r>
              <w:rPr>
                <w:rFonts w:eastAsiaTheme="minorEastAsia"/>
                <w:lang w:eastAsia="zh-CN"/>
              </w:rPr>
              <w:t>We agree with Intel and CATT that there is no difference between “enabled” and “configured”. Thus, we do not see the need to replace “enabled” in the current spec into “configured”.</w:t>
            </w:r>
          </w:p>
          <w:p w14:paraId="6DF7FC99" w14:textId="77777777" w:rsidR="001B0A8A" w:rsidRDefault="00DB5D0C">
            <w:pPr>
              <w:pStyle w:val="BodyText"/>
              <w:spacing w:after="0"/>
              <w:rPr>
                <w:rFonts w:eastAsiaTheme="minorEastAsia"/>
                <w:lang w:eastAsia="zh-CN"/>
              </w:rPr>
            </w:pPr>
            <w:r>
              <w:rPr>
                <w:rFonts w:eastAsiaTheme="minorEastAsia"/>
                <w:lang w:eastAsia="zh-CN"/>
              </w:rPr>
              <w:t>We support the rest of the proposed TP.</w:t>
            </w:r>
          </w:p>
        </w:tc>
      </w:tr>
      <w:tr w:rsidR="001B0A8A" w14:paraId="6DF7FC9E" w14:textId="77777777">
        <w:tc>
          <w:tcPr>
            <w:tcW w:w="2351" w:type="dxa"/>
          </w:tcPr>
          <w:p w14:paraId="6DF7FC9B" w14:textId="77777777" w:rsidR="001B0A8A" w:rsidRDefault="00DB5D0C">
            <w:pPr>
              <w:pStyle w:val="BodyText"/>
              <w:spacing w:after="0"/>
              <w:rPr>
                <w:rFonts w:eastAsia="MS Mincho"/>
                <w:lang w:eastAsia="ja-JP"/>
              </w:rPr>
            </w:pPr>
            <w:r>
              <w:rPr>
                <w:rFonts w:eastAsia="MS Mincho"/>
                <w:lang w:eastAsia="ja-JP"/>
              </w:rPr>
              <w:t>CMCC</w:t>
            </w:r>
          </w:p>
        </w:tc>
        <w:tc>
          <w:tcPr>
            <w:tcW w:w="7611" w:type="dxa"/>
          </w:tcPr>
          <w:p w14:paraId="6DF7FC9C" w14:textId="77777777" w:rsidR="001B0A8A" w:rsidRDefault="00DB5D0C">
            <w:pPr>
              <w:pStyle w:val="BodyText"/>
              <w:spacing w:after="0"/>
              <w:rPr>
                <w:rFonts w:eastAsia="MS Mincho"/>
                <w:iCs/>
                <w:color w:val="000000"/>
              </w:rPr>
            </w:pPr>
            <w:r>
              <w:rPr>
                <w:rFonts w:eastAsiaTheme="minorEastAsia"/>
                <w:lang w:eastAsia="zh-CN"/>
              </w:rPr>
              <w:t>Both “enable” and “configured” are correct. Maybe the wording “</w:t>
            </w:r>
            <w:r>
              <w:rPr>
                <w:rFonts w:eastAsia="MS Mincho"/>
                <w:iCs/>
                <w:color w:val="000000"/>
              </w:rPr>
              <w:t xml:space="preserve">when </w:t>
            </w:r>
            <w:r>
              <w:rPr>
                <w:rFonts w:eastAsia="MS Mincho"/>
                <w:i/>
                <w:color w:val="000000"/>
              </w:rPr>
              <w:t>PUSCH-DMRS-Bundling</w:t>
            </w:r>
            <w:r>
              <w:rPr>
                <w:rFonts w:eastAsia="MS Mincho"/>
                <w:iCs/>
                <w:color w:val="000000"/>
              </w:rPr>
              <w:t xml:space="preserve"> is </w:t>
            </w:r>
            <w:proofErr w:type="gramStart"/>
            <w:r>
              <w:rPr>
                <w:rFonts w:eastAsia="MS Mincho"/>
                <w:iCs/>
                <w:color w:val="FF0000"/>
              </w:rPr>
              <w:t>enabled</w:t>
            </w:r>
            <w:r>
              <w:rPr>
                <w:rFonts w:eastAsia="MS Mincho"/>
                <w:iCs/>
                <w:color w:val="000000"/>
              </w:rPr>
              <w:t xml:space="preserve"> ”</w:t>
            </w:r>
            <w:proofErr w:type="gramEnd"/>
            <w:r>
              <w:rPr>
                <w:rFonts w:eastAsia="MS Mincho"/>
                <w:iCs/>
                <w:color w:val="000000"/>
              </w:rPr>
              <w:t xml:space="preserve"> and “when </w:t>
            </w:r>
            <w:r>
              <w:rPr>
                <w:rFonts w:eastAsia="MS Mincho"/>
                <w:i/>
                <w:color w:val="000000"/>
              </w:rPr>
              <w:t>PUSCH-DMRS-Bundling</w:t>
            </w:r>
            <w:r>
              <w:rPr>
                <w:rFonts w:eastAsia="MS Mincho"/>
                <w:iCs/>
                <w:color w:val="000000"/>
              </w:rPr>
              <w:t xml:space="preserve"> is </w:t>
            </w:r>
            <w:r>
              <w:rPr>
                <w:rFonts w:eastAsia="MS Mincho"/>
                <w:iCs/>
                <w:color w:val="FF0000"/>
              </w:rPr>
              <w:t>not configured</w:t>
            </w:r>
            <w:r>
              <w:rPr>
                <w:rFonts w:eastAsia="MS Mincho"/>
                <w:iCs/>
                <w:color w:val="000000"/>
              </w:rPr>
              <w:t xml:space="preserve"> ” are more precise for a higher layer parameter, but it may be not necessary. </w:t>
            </w:r>
          </w:p>
          <w:p w14:paraId="6DF7FC9D" w14:textId="77777777" w:rsidR="001B0A8A" w:rsidRDefault="00DB5D0C">
            <w:pPr>
              <w:pStyle w:val="BodyText"/>
              <w:spacing w:after="0"/>
              <w:rPr>
                <w:rFonts w:eastAsia="MS Mincho"/>
                <w:iCs/>
                <w:color w:val="000000"/>
                <w:lang w:eastAsia="zh-CN"/>
              </w:rPr>
            </w:pPr>
            <w:r>
              <w:rPr>
                <w:rFonts w:eastAsia="MS Mincho"/>
                <w:iCs/>
                <w:color w:val="000000"/>
              </w:rPr>
              <w:t>We are Fine with the rest of the TP.</w:t>
            </w:r>
          </w:p>
        </w:tc>
      </w:tr>
      <w:tr w:rsidR="00DB5D0C" w14:paraId="19AE693E" w14:textId="77777777">
        <w:tc>
          <w:tcPr>
            <w:tcW w:w="2351" w:type="dxa"/>
          </w:tcPr>
          <w:p w14:paraId="4A2BE4F5" w14:textId="0349C0DF" w:rsidR="00DB5D0C" w:rsidRDefault="00DB5D0C">
            <w:pPr>
              <w:pStyle w:val="BodyText"/>
              <w:spacing w:after="0"/>
              <w:rPr>
                <w:rFonts w:eastAsia="MS Mincho"/>
                <w:lang w:eastAsia="ja-JP"/>
              </w:rPr>
            </w:pPr>
            <w:r>
              <w:rPr>
                <w:rFonts w:eastAsia="MS Mincho"/>
                <w:lang w:eastAsia="ja-JP"/>
              </w:rPr>
              <w:t>Nokia, NSB</w:t>
            </w:r>
          </w:p>
        </w:tc>
        <w:tc>
          <w:tcPr>
            <w:tcW w:w="7611" w:type="dxa"/>
          </w:tcPr>
          <w:p w14:paraId="10FB746E" w14:textId="58C2F590" w:rsidR="00DB5D0C" w:rsidRDefault="00DB5D0C">
            <w:pPr>
              <w:pStyle w:val="BodyText"/>
              <w:spacing w:after="0"/>
              <w:rPr>
                <w:rFonts w:eastAsiaTheme="minorEastAsia"/>
                <w:lang w:eastAsia="zh-CN"/>
              </w:rPr>
            </w:pPr>
            <w:r>
              <w:rPr>
                <w:rFonts w:eastAsia="MS Mincho"/>
                <w:iCs/>
                <w:color w:val="000000"/>
              </w:rPr>
              <w:t xml:space="preserve">“when </w:t>
            </w:r>
            <w:r>
              <w:rPr>
                <w:rFonts w:eastAsia="MS Mincho"/>
                <w:i/>
                <w:color w:val="000000"/>
              </w:rPr>
              <w:t>PUSCH-DMRS-Bundling</w:t>
            </w:r>
            <w:r>
              <w:rPr>
                <w:rFonts w:eastAsia="MS Mincho"/>
                <w:iCs/>
                <w:color w:val="000000"/>
              </w:rPr>
              <w:t xml:space="preserve"> is </w:t>
            </w:r>
            <w:r>
              <w:rPr>
                <w:rFonts w:eastAsia="MS Mincho"/>
                <w:iCs/>
                <w:color w:val="FF0000"/>
              </w:rPr>
              <w:t>enabled</w:t>
            </w:r>
            <w:r w:rsidRPr="00DB5D0C">
              <w:rPr>
                <w:rFonts w:eastAsia="MS Mincho"/>
                <w:iCs/>
              </w:rPr>
              <w:t>”</w:t>
            </w:r>
            <w:r>
              <w:rPr>
                <w:rFonts w:eastAsia="MS Mincho"/>
                <w:iCs/>
              </w:rPr>
              <w:t xml:space="preserve"> is used many places in TS 38.214, not only in the above TP. If the majority view is that there is no difference, it’s preferable keeping  “…is enabled” to avoid other unnecessary CRs.</w:t>
            </w:r>
          </w:p>
        </w:tc>
      </w:tr>
      <w:tr w:rsidR="00E51228" w14:paraId="034A984D" w14:textId="77777777">
        <w:tc>
          <w:tcPr>
            <w:tcW w:w="2351" w:type="dxa"/>
          </w:tcPr>
          <w:p w14:paraId="54E708C7" w14:textId="6538C213" w:rsidR="00E51228" w:rsidRDefault="00E51228">
            <w:pPr>
              <w:pStyle w:val="BodyText"/>
              <w:spacing w:after="0"/>
              <w:rPr>
                <w:rFonts w:eastAsia="MS Mincho"/>
                <w:lang w:eastAsia="ja-JP"/>
              </w:rPr>
            </w:pPr>
            <w:r>
              <w:rPr>
                <w:rFonts w:eastAsia="MS Mincho"/>
                <w:lang w:eastAsia="ja-JP"/>
              </w:rPr>
              <w:t>Huawei, HiSilicon</w:t>
            </w:r>
          </w:p>
        </w:tc>
        <w:tc>
          <w:tcPr>
            <w:tcW w:w="7611" w:type="dxa"/>
          </w:tcPr>
          <w:p w14:paraId="3E48A0B8" w14:textId="35F20D36" w:rsidR="00E51228" w:rsidRDefault="00516142">
            <w:pPr>
              <w:pStyle w:val="BodyText"/>
              <w:spacing w:after="0"/>
              <w:rPr>
                <w:rFonts w:eastAsia="MS Mincho"/>
                <w:iCs/>
                <w:color w:val="000000"/>
              </w:rPr>
            </w:pPr>
            <w:r>
              <w:rPr>
                <w:rFonts w:eastAsia="MS Mincho"/>
                <w:iCs/>
                <w:color w:val="000000"/>
              </w:rPr>
              <w:t>With description in TS 38.331, “enabled” as in current spec is preferred.</w:t>
            </w:r>
          </w:p>
        </w:tc>
      </w:tr>
    </w:tbl>
    <w:p w14:paraId="5B15DC05" w14:textId="596557F3" w:rsidR="00DB56D1" w:rsidRDefault="00DB56D1">
      <w:pPr>
        <w:pStyle w:val="Heading2"/>
      </w:pPr>
      <w:r>
        <w:t>4</w:t>
      </w:r>
      <w:r w:rsidRPr="00DB56D1">
        <w:rPr>
          <w:vertAlign w:val="superscript"/>
        </w:rPr>
        <w:t>th</w:t>
      </w:r>
      <w:r>
        <w:t xml:space="preserve"> discussion</w:t>
      </w:r>
    </w:p>
    <w:p w14:paraId="1FEBE018" w14:textId="1F026AA1" w:rsidR="00DB56D1" w:rsidRDefault="00DB56D1" w:rsidP="00DB56D1">
      <w:pPr>
        <w:rPr>
          <w:rFonts w:eastAsia="MS Mincho"/>
          <w:iCs/>
        </w:rPr>
      </w:pPr>
      <w:r>
        <w:rPr>
          <w:lang w:val="en-GB"/>
        </w:rPr>
        <w:t xml:space="preserve">Given that many companies see </w:t>
      </w:r>
      <w:r>
        <w:rPr>
          <w:rFonts w:eastAsiaTheme="minorEastAsia"/>
          <w:lang w:eastAsia="zh-CN"/>
        </w:rPr>
        <w:t xml:space="preserve">“enabled” and “configured” are interchangeable and the specification already used </w:t>
      </w:r>
      <w:r w:rsidR="00AD0567">
        <w:rPr>
          <w:rFonts w:eastAsia="MS Mincho"/>
          <w:iCs/>
          <w:color w:val="000000"/>
        </w:rPr>
        <w:t xml:space="preserve">“when </w:t>
      </w:r>
      <w:r w:rsidR="00AD0567">
        <w:rPr>
          <w:rFonts w:eastAsia="MS Mincho"/>
          <w:i/>
          <w:color w:val="000000"/>
        </w:rPr>
        <w:t>PUSCH-DMRS-Bundling</w:t>
      </w:r>
      <w:r w:rsidR="00AD0567">
        <w:rPr>
          <w:rFonts w:eastAsia="MS Mincho"/>
          <w:iCs/>
          <w:color w:val="000000"/>
        </w:rPr>
        <w:t xml:space="preserve"> is </w:t>
      </w:r>
      <w:r w:rsidR="00AD0567">
        <w:rPr>
          <w:rFonts w:eastAsia="MS Mincho"/>
          <w:iCs/>
          <w:color w:val="FF0000"/>
        </w:rPr>
        <w:t>enabled</w:t>
      </w:r>
      <w:r w:rsidR="00AD0567" w:rsidRPr="00DB5D0C">
        <w:rPr>
          <w:rFonts w:eastAsia="MS Mincho"/>
          <w:iCs/>
        </w:rPr>
        <w:t>”</w:t>
      </w:r>
      <w:r w:rsidR="00AD0567">
        <w:rPr>
          <w:rFonts w:eastAsia="MS Mincho"/>
          <w:iCs/>
        </w:rPr>
        <w:t xml:space="preserve"> in many places in TS 38.214, let’s use “enabled” in both paragraphs to align with current specification. </w:t>
      </w:r>
    </w:p>
    <w:p w14:paraId="3AC16C4B" w14:textId="1A62CF53" w:rsidR="00AD0567" w:rsidRDefault="00AD0567" w:rsidP="00DB56D1">
      <w:pPr>
        <w:rPr>
          <w:rFonts w:eastAsia="MS Mincho"/>
          <w:iCs/>
        </w:rPr>
      </w:pPr>
      <w:r>
        <w:rPr>
          <w:rFonts w:eastAsia="MS Mincho"/>
          <w:iCs/>
        </w:rPr>
        <w:t xml:space="preserve">Companies, please check the following TP. </w:t>
      </w:r>
    </w:p>
    <w:p w14:paraId="1D260FF4" w14:textId="77777777" w:rsidR="00AD0567" w:rsidRDefault="00AD0567" w:rsidP="00AD0567">
      <w:pPr>
        <w:rPr>
          <w:b/>
          <w:bCs/>
        </w:rPr>
      </w:pPr>
      <w:r>
        <w:rPr>
          <w:b/>
          <w:bCs/>
          <w:highlight w:val="magenta"/>
        </w:rPr>
        <w:t>Further update FL proposal 2</w:t>
      </w:r>
      <w:r>
        <w:rPr>
          <w:b/>
          <w:bCs/>
        </w:rPr>
        <w:t>: T</w:t>
      </w:r>
      <w:r>
        <w:rPr>
          <w:b/>
          <w:bCs/>
          <w:lang w:eastAsia="zh-CN"/>
        </w:rPr>
        <w:t>he following TP is adopted for Subclause 6.3.1 in TS 38.214.</w:t>
      </w:r>
      <w:r>
        <w:rPr>
          <w:lang w:eastAsia="zh-CN"/>
        </w:rPr>
        <w:t xml:space="preserve"> </w:t>
      </w:r>
    </w:p>
    <w:tbl>
      <w:tblPr>
        <w:tblStyle w:val="TableGrid"/>
        <w:tblW w:w="0" w:type="auto"/>
        <w:tblLook w:val="04A0" w:firstRow="1" w:lastRow="0" w:firstColumn="1" w:lastColumn="0" w:noHBand="0" w:noVBand="1"/>
      </w:tblPr>
      <w:tblGrid>
        <w:gridCol w:w="9954"/>
      </w:tblGrid>
      <w:tr w:rsidR="00AD0567" w14:paraId="14B6C41A" w14:textId="77777777" w:rsidTr="00805866">
        <w:tc>
          <w:tcPr>
            <w:tcW w:w="9954" w:type="dxa"/>
          </w:tcPr>
          <w:p w14:paraId="583ED337" w14:textId="2B248387" w:rsidR="00AD0567" w:rsidRDefault="00AD0567" w:rsidP="00805866">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not </w:t>
            </w:r>
            <w:r w:rsidRPr="00AD0567">
              <w:rPr>
                <w:rFonts w:eastAsia="MS Mincho"/>
                <w:iCs/>
              </w:rPr>
              <w:t>enabled</w:t>
            </w:r>
            <w:r>
              <w:rPr>
                <w:rFonts w:eastAsia="MS Mincho"/>
                <w:iCs/>
                <w:color w:val="FF0000"/>
              </w:rPr>
              <w:t>, or for inter-slot frequency hopping for a PUSCH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4B89A885">
                <v:shape id="_x0000_i1049" type="#_x0000_t75" style="width:12.8pt;height:12.8pt" o:ole="">
                  <v:imagedata r:id="rId14" o:title=""/>
                </v:shape>
                <o:OLEObject Type="Embed" ProgID="Equation.3" ShapeID="_x0000_i1049" DrawAspect="Content" ObjectID="_1714555628" r:id="rId45"/>
              </w:object>
            </w:r>
            <w:r>
              <w:rPr>
                <w:color w:val="000000"/>
              </w:rPr>
              <w:t xml:space="preserve"> is given by:</w:t>
            </w:r>
          </w:p>
          <w:p w14:paraId="7D39BB12" w14:textId="77777777" w:rsidR="00AD0567" w:rsidRDefault="00AD0567" w:rsidP="00805866">
            <w:pPr>
              <w:pStyle w:val="EQ"/>
            </w:pPr>
            <w:r>
              <w:lastRenderedPageBreak/>
              <w:tab/>
            </w:r>
            <w:r>
              <w:rPr>
                <w:position w:val="-30"/>
              </w:rPr>
              <w:object w:dxaOrig="4900" w:dyaOrig="710" w14:anchorId="7B12E236">
                <v:shape id="_x0000_i1050" type="#_x0000_t75" style="width:245.25pt;height:35.85pt" o:ole="">
                  <v:imagedata r:id="rId28" o:title=""/>
                </v:shape>
                <o:OLEObject Type="Embed" ProgID="Equation.3" ShapeID="_x0000_i1050" DrawAspect="Content" ObjectID="_1714555629" r:id="rId46"/>
              </w:object>
            </w:r>
            <w:r>
              <w:t xml:space="preserve">, </w:t>
            </w:r>
          </w:p>
          <w:p w14:paraId="2ACA966E" w14:textId="77777777" w:rsidR="00AD0567" w:rsidRDefault="00AD0567" w:rsidP="00805866">
            <w:pPr>
              <w:rPr>
                <w:color w:val="000000"/>
              </w:rPr>
            </w:pPr>
            <w:r>
              <w:rPr>
                <w:color w:val="000000"/>
              </w:rPr>
              <w:t xml:space="preserve">where </w:t>
            </w:r>
            <w:r>
              <w:rPr>
                <w:color w:val="000000"/>
                <w:position w:val="-10"/>
              </w:rPr>
              <w:object w:dxaOrig="260" w:dyaOrig="260" w14:anchorId="1E7D210A">
                <v:shape id="_x0000_i1051" type="#_x0000_t75" style="width:12.8pt;height:12.8pt" o:ole="">
                  <v:imagedata r:id="rId30" o:title=""/>
                </v:shape>
                <o:OLEObject Type="Embed" ProgID="Equation.3" ShapeID="_x0000_i1051" DrawAspect="Content" ObjectID="_1714555630" r:id="rId47"/>
              </w:object>
            </w:r>
            <w:r>
              <w:rPr>
                <w:color w:val="000000"/>
              </w:rPr>
              <w:t xml:space="preserve"> is the current slot number within a system radio frame, where a multi-slot PUSCH transmission can take place, </w:t>
            </w:r>
            <w:r>
              <w:rPr>
                <w:color w:val="000000"/>
                <w:position w:val="-10"/>
              </w:rPr>
              <w:object w:dxaOrig="580" w:dyaOrig="260" w14:anchorId="41693401">
                <v:shape id="_x0000_i1052" type="#_x0000_t75" style="width:29.25pt;height:12.8pt" o:ole="">
                  <v:imagedata r:id="rId16" o:title=""/>
                </v:shape>
                <o:OLEObject Type="Embed" ProgID="Equation.3" ShapeID="_x0000_i1052" DrawAspect="Content" ObjectID="_1714555631" r:id="rId48"/>
              </w:object>
            </w:r>
            <w:r>
              <w:rPr>
                <w:color w:val="000000"/>
              </w:rPr>
              <w:t xml:space="preserve"> is the starting RB within the UL BWP, as calculated from the resource block assignment information of resource allocation type 1 (described in Clause 6.1.2.2.2) and </w:t>
            </w:r>
            <w:r>
              <w:rPr>
                <w:color w:val="000000"/>
                <w:position w:val="-10"/>
              </w:rPr>
              <w:object w:dxaOrig="710" w:dyaOrig="260" w14:anchorId="7BFCED1E">
                <v:shape id="_x0000_i1053" type="#_x0000_t75" style="width:35.85pt;height:12.8pt" o:ole="">
                  <v:imagedata r:id="rId18" o:title=""/>
                </v:shape>
                <o:OLEObject Type="Embed" ProgID="Equation.3" ShapeID="_x0000_i1053" DrawAspect="Content" ObjectID="_1714555632" r:id="rId49"/>
              </w:object>
            </w:r>
            <w:r>
              <w:rPr>
                <w:color w:val="000000"/>
              </w:rPr>
              <w:t>is the frequency offset in RBs between the two frequency hops.</w:t>
            </w:r>
          </w:p>
          <w:p w14:paraId="38F9BB39" w14:textId="5E066F11" w:rsidR="00AD0567" w:rsidRDefault="00AD0567" w:rsidP="00805866">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w:t>
            </w:r>
            <w:r w:rsidRPr="00AD0567">
              <w:rPr>
                <w:rFonts w:eastAsia="MS Mincho"/>
                <w:iCs/>
              </w:rPr>
              <w:t>enabled</w:t>
            </w:r>
            <w:r>
              <w:rPr>
                <w:rFonts w:eastAsia="MS Mincho"/>
                <w:iCs/>
                <w:color w:val="000000"/>
              </w:rPr>
              <w:t xml:space="preserve">, </w:t>
            </w:r>
            <w:r>
              <w:rPr>
                <w:rFonts w:eastAsia="MS Mincho"/>
                <w:iCs/>
                <w:color w:val="FF0000"/>
              </w:rPr>
              <w:t>and when a PUSCH is not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3121812D">
                <v:shape id="_x0000_i1054" type="#_x0000_t75" style="width:12.8pt;height:12.8pt" o:ole="">
                  <v:imagedata r:id="rId14" o:title=""/>
                </v:shape>
                <o:OLEObject Type="Embed" ProgID="Equation.3" ShapeID="_x0000_i1054" DrawAspect="Content" ObjectID="_1714555633" r:id="rId50"/>
              </w:object>
            </w:r>
            <w:r>
              <w:rPr>
                <w:color w:val="000000"/>
              </w:rPr>
              <w:t xml:space="preserve"> is given by: </w:t>
            </w:r>
          </w:p>
          <w:p w14:paraId="5F905B90" w14:textId="77777777" w:rsidR="00AD0567" w:rsidRDefault="00AD0567" w:rsidP="00805866">
            <w:pPr>
              <w:pStyle w:val="EQ"/>
            </w:pPr>
            <w:r>
              <w:tab/>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t>]</w:t>
            </w:r>
          </w:p>
          <w:p w14:paraId="401585B2" w14:textId="77777777" w:rsidR="00AD0567" w:rsidRDefault="00AD0567" w:rsidP="00805866">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t xml:space="preserve"> is the value of the higher layer parameter </w:t>
            </w:r>
            <w:r>
              <w:rPr>
                <w:rFonts w:eastAsia="DengXian"/>
                <w:i/>
              </w:rPr>
              <w:t>PUSCH-</w:t>
            </w:r>
            <w:proofErr w:type="spellStart"/>
            <w:r>
              <w:rPr>
                <w:rFonts w:eastAsia="DengXian"/>
                <w:i/>
              </w:rPr>
              <w:t>Frequencyhopping</w:t>
            </w:r>
            <w:proofErr w:type="spellEnd"/>
            <w:r>
              <w:rPr>
                <w:rFonts w:eastAsia="DengXian"/>
                <w:i/>
              </w:rPr>
              <w:t>-Interval</w:t>
            </w:r>
            <w:r>
              <w:rPr>
                <w:rFonts w:eastAsia="DengXian"/>
                <w:iCs/>
              </w:rPr>
              <w:t>,</w:t>
            </w:r>
            <w:r>
              <w:t xml:space="preserve"> </w:t>
            </w:r>
            <w:r>
              <w:rPr>
                <w:color w:val="000000"/>
                <w:position w:val="-10"/>
              </w:rPr>
              <w:object w:dxaOrig="580" w:dyaOrig="260" w14:anchorId="6D6556C3">
                <v:shape id="_x0000_i1055" type="#_x0000_t75" style="width:29.25pt;height:12.8pt" o:ole="">
                  <v:imagedata r:id="rId16" o:title=""/>
                </v:shape>
                <o:OLEObject Type="Embed" ProgID="Equation.3" ShapeID="_x0000_i1055" DrawAspect="Content" ObjectID="_1714555634" r:id="rId51"/>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10" w:dyaOrig="260" w14:anchorId="63BE789D">
                <v:shape id="_x0000_i1056" type="#_x0000_t75" style="width:35.85pt;height:12.8pt" o:ole="">
                  <v:imagedata r:id="rId18" o:title=""/>
                </v:shape>
                <o:OLEObject Type="Embed" ProgID="Equation.3" ShapeID="_x0000_i1056" DrawAspect="Content" ObjectID="_1714555635" r:id="rId52"/>
              </w:object>
            </w:r>
            <w:r>
              <w:rPr>
                <w:color w:val="000000"/>
              </w:rPr>
              <w:t>is the frequency offset in RBs between the two frequency hops.</w:t>
            </w:r>
          </w:p>
        </w:tc>
      </w:tr>
    </w:tbl>
    <w:p w14:paraId="5BB861B8" w14:textId="29A073F5" w:rsidR="00AD0567" w:rsidRDefault="00AD0567" w:rsidP="00DB56D1"/>
    <w:p w14:paraId="0B8D36BA" w14:textId="2885EF64" w:rsidR="00421F3D" w:rsidRDefault="00421F3D" w:rsidP="00DB56D1">
      <w:r>
        <w:t>FL hope the above TP can be stable in the 4</w:t>
      </w:r>
      <w:r w:rsidRPr="00421F3D">
        <w:rPr>
          <w:vertAlign w:val="superscript"/>
        </w:rPr>
        <w:t>th</w:t>
      </w:r>
      <w:r>
        <w:t xml:space="preserve"> round of discussion. Of course, if you have concern, please add it in the table below.</w:t>
      </w:r>
    </w:p>
    <w:tbl>
      <w:tblPr>
        <w:tblStyle w:val="TableGrid"/>
        <w:tblW w:w="0" w:type="auto"/>
        <w:tblLook w:val="04A0" w:firstRow="1" w:lastRow="0" w:firstColumn="1" w:lastColumn="0" w:noHBand="0" w:noVBand="1"/>
      </w:tblPr>
      <w:tblGrid>
        <w:gridCol w:w="2351"/>
        <w:gridCol w:w="7611"/>
      </w:tblGrid>
      <w:tr w:rsidR="00421F3D" w14:paraId="2F914CF3" w14:textId="77777777" w:rsidTr="00805866">
        <w:tc>
          <w:tcPr>
            <w:tcW w:w="2351" w:type="dxa"/>
          </w:tcPr>
          <w:p w14:paraId="428C5D5D" w14:textId="77777777" w:rsidR="00421F3D" w:rsidRDefault="00421F3D" w:rsidP="00805866">
            <w:pPr>
              <w:pStyle w:val="BodyText"/>
              <w:spacing w:before="0"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611" w:type="dxa"/>
          </w:tcPr>
          <w:p w14:paraId="1DE68537" w14:textId="77777777" w:rsidR="00421F3D" w:rsidRDefault="00421F3D" w:rsidP="00805866">
            <w:pPr>
              <w:pStyle w:val="BodyText"/>
              <w:spacing w:before="0" w:after="0"/>
              <w:rPr>
                <w:rFonts w:eastAsiaTheme="minorEastAsia"/>
                <w:lang w:eastAsia="zh-CN"/>
              </w:rPr>
            </w:pPr>
          </w:p>
        </w:tc>
      </w:tr>
      <w:tr w:rsidR="00421F3D" w14:paraId="5019CC59" w14:textId="77777777" w:rsidTr="00805866">
        <w:tc>
          <w:tcPr>
            <w:tcW w:w="2351" w:type="dxa"/>
            <w:shd w:val="clear" w:color="auto" w:fill="D9D9D9" w:themeFill="background1" w:themeFillShade="D9"/>
          </w:tcPr>
          <w:p w14:paraId="7441C211" w14:textId="77777777" w:rsidR="00421F3D" w:rsidRDefault="00421F3D" w:rsidP="00805866">
            <w:pPr>
              <w:pStyle w:val="BodyText"/>
              <w:spacing w:before="0" w:after="0"/>
              <w:rPr>
                <w:rFonts w:eastAsiaTheme="minorEastAsia"/>
                <w:lang w:eastAsia="zh-CN"/>
              </w:rPr>
            </w:pPr>
            <w:r>
              <w:rPr>
                <w:rFonts w:eastAsiaTheme="minorEastAsia" w:hint="eastAsia"/>
                <w:lang w:eastAsia="zh-CN"/>
              </w:rPr>
              <w:t>C</w:t>
            </w:r>
            <w:r>
              <w:rPr>
                <w:rFonts w:eastAsiaTheme="minorEastAsia"/>
                <w:lang w:eastAsia="zh-CN"/>
              </w:rPr>
              <w:t>ompany name</w:t>
            </w:r>
          </w:p>
        </w:tc>
        <w:tc>
          <w:tcPr>
            <w:tcW w:w="7611" w:type="dxa"/>
            <w:shd w:val="clear" w:color="auto" w:fill="D9D9D9" w:themeFill="background1" w:themeFillShade="D9"/>
          </w:tcPr>
          <w:p w14:paraId="19BF046F" w14:textId="77777777" w:rsidR="00421F3D" w:rsidRDefault="00421F3D" w:rsidP="00805866">
            <w:pPr>
              <w:pStyle w:val="BodyText"/>
              <w:spacing w:before="0"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421F3D" w14:paraId="5B20862B" w14:textId="77777777" w:rsidTr="00805866">
        <w:tc>
          <w:tcPr>
            <w:tcW w:w="2351" w:type="dxa"/>
          </w:tcPr>
          <w:p w14:paraId="08C14AC0" w14:textId="6A0B6153" w:rsidR="00421F3D" w:rsidRDefault="00421F3D" w:rsidP="00805866">
            <w:pPr>
              <w:pStyle w:val="BodyText"/>
              <w:spacing w:before="0" w:after="0"/>
              <w:rPr>
                <w:rFonts w:eastAsiaTheme="minorEastAsia"/>
                <w:lang w:eastAsia="zh-CN"/>
              </w:rPr>
            </w:pPr>
          </w:p>
        </w:tc>
        <w:tc>
          <w:tcPr>
            <w:tcW w:w="7611" w:type="dxa"/>
          </w:tcPr>
          <w:p w14:paraId="495EF66D" w14:textId="20835973" w:rsidR="00421F3D" w:rsidRDefault="00421F3D" w:rsidP="00805866">
            <w:pPr>
              <w:pStyle w:val="BodyText"/>
              <w:spacing w:before="0" w:after="0"/>
              <w:rPr>
                <w:rFonts w:eastAsiaTheme="minorEastAsia"/>
                <w:lang w:eastAsia="zh-CN"/>
              </w:rPr>
            </w:pPr>
          </w:p>
        </w:tc>
      </w:tr>
      <w:tr w:rsidR="00421F3D" w14:paraId="1FB51B1F" w14:textId="77777777" w:rsidTr="00805866">
        <w:tc>
          <w:tcPr>
            <w:tcW w:w="2351" w:type="dxa"/>
          </w:tcPr>
          <w:p w14:paraId="09C7FFE8" w14:textId="3E489E7D" w:rsidR="00421F3D" w:rsidRDefault="00421F3D" w:rsidP="00805866">
            <w:pPr>
              <w:pStyle w:val="BodyText"/>
              <w:spacing w:after="0"/>
              <w:rPr>
                <w:rFonts w:eastAsiaTheme="minorEastAsia"/>
                <w:lang w:eastAsia="zh-CN"/>
              </w:rPr>
            </w:pPr>
          </w:p>
        </w:tc>
        <w:tc>
          <w:tcPr>
            <w:tcW w:w="7611" w:type="dxa"/>
          </w:tcPr>
          <w:p w14:paraId="58B12A6A" w14:textId="51A1911B" w:rsidR="00421F3D" w:rsidRDefault="00421F3D" w:rsidP="00805866">
            <w:pPr>
              <w:pStyle w:val="BodyText"/>
              <w:spacing w:after="0"/>
              <w:rPr>
                <w:rFonts w:eastAsiaTheme="minorEastAsia"/>
                <w:lang w:eastAsia="zh-CN"/>
              </w:rPr>
            </w:pPr>
          </w:p>
        </w:tc>
      </w:tr>
    </w:tbl>
    <w:p w14:paraId="4EE1ABE5" w14:textId="77777777" w:rsidR="00421F3D" w:rsidRPr="00AD0567" w:rsidRDefault="00421F3D" w:rsidP="00DB56D1"/>
    <w:p w14:paraId="6DF7FC9F" w14:textId="77777777" w:rsidR="001B0A8A" w:rsidRDefault="00DB5D0C">
      <w:pPr>
        <w:pStyle w:val="Heading1"/>
        <w:jc w:val="left"/>
      </w:pPr>
      <w:r>
        <w:lastRenderedPageBreak/>
        <w:t>Issue #3: frequency hopping when frequency hopping interval is configured but DMRS bundling is not enabled</w:t>
      </w:r>
    </w:p>
    <w:p w14:paraId="6DF7FCA0" w14:textId="77777777" w:rsidR="001B0A8A" w:rsidRDefault="00DB5D0C">
      <w:pPr>
        <w:pStyle w:val="BodyText"/>
        <w:keepNext/>
        <w:spacing w:after="0"/>
        <w:jc w:val="left"/>
        <w:rPr>
          <w:lang w:val="en-GB"/>
        </w:rPr>
      </w:pPr>
      <w:r>
        <w:rPr>
          <w:lang w:val="en-GB"/>
        </w:rPr>
        <w:t xml:space="preserve">In R1-2204872 and R1-2204873, it is observed that “However, the current specifications do not support configuration of the Rel-17 inter-slot frequency hopping pattern when DMRS bundling is not configured.  This is an artificial restriction in our understanding, since the UE hopping pattern is independent of if DMRS bundling is configured.”  </w:t>
      </w:r>
    </w:p>
    <w:p w14:paraId="6DF7FCA1" w14:textId="77777777" w:rsidR="001B0A8A" w:rsidRDefault="001B0A8A">
      <w:pPr>
        <w:pStyle w:val="BodyText"/>
        <w:keepNext/>
        <w:spacing w:after="0"/>
        <w:rPr>
          <w:b/>
        </w:rPr>
      </w:pPr>
    </w:p>
    <w:p w14:paraId="6DF7FCA2" w14:textId="77777777" w:rsidR="001B0A8A" w:rsidRDefault="00DB5D0C">
      <w:pPr>
        <w:pStyle w:val="BodyText"/>
        <w:keepNext/>
        <w:spacing w:after="0"/>
        <w:rPr>
          <w:lang w:val="en-GB"/>
        </w:rPr>
      </w:pPr>
      <w:r>
        <w:rPr>
          <w:lang w:val="en-GB"/>
        </w:rPr>
        <w:t>According to R1-2204872 and R1-2204873</w:t>
      </w:r>
      <w:bookmarkStart w:id="18" w:name="_Hlk92557463"/>
      <w:r>
        <w:rPr>
          <w:lang w:val="en-GB"/>
        </w:rPr>
        <w:t xml:space="preserve">, the benefits to allow UEs follow Rel-17 frequency hopping pattern even when DMRS bounding not enabled are summarized as below </w:t>
      </w:r>
    </w:p>
    <w:p w14:paraId="6DF7FCA3" w14:textId="77777777" w:rsidR="001B0A8A" w:rsidRDefault="00DB5D0C">
      <w:pPr>
        <w:pStyle w:val="BodyText"/>
        <w:keepNext/>
        <w:numPr>
          <w:ilvl w:val="0"/>
          <w:numId w:val="9"/>
        </w:numPr>
        <w:spacing w:after="0" w:line="259" w:lineRule="auto"/>
        <w:jc w:val="left"/>
        <w:rPr>
          <w:rFonts w:cstheme="minorHAnsi"/>
        </w:rPr>
      </w:pPr>
      <w:r>
        <w:t xml:space="preserve">Not all </w:t>
      </w:r>
      <w:proofErr w:type="spellStart"/>
      <w:r>
        <w:t>Ues</w:t>
      </w:r>
      <w:proofErr w:type="spellEnd"/>
      <w:r>
        <w:t xml:space="preserve"> may benefit from, or support, DMRS bundling, but such </w:t>
      </w:r>
      <w:proofErr w:type="spellStart"/>
      <w:r>
        <w:t>Ues</w:t>
      </w:r>
      <w:proofErr w:type="spellEnd"/>
      <w:r>
        <w:t xml:space="preserve"> should be able to hop with the same patterns used by DMRS bundling </w:t>
      </w:r>
      <w:proofErr w:type="spellStart"/>
      <w:r>
        <w:t>Ues</w:t>
      </w:r>
      <w:proofErr w:type="spellEnd"/>
      <w:r>
        <w:t xml:space="preserve"> in the same cell in order to maintain spectral efficiency when frequency hopping is used in the cell.</w:t>
      </w:r>
    </w:p>
    <w:p w14:paraId="6DF7FCA4" w14:textId="77777777" w:rsidR="001B0A8A" w:rsidRDefault="00DB5D0C">
      <w:pPr>
        <w:pStyle w:val="BodyText"/>
        <w:keepNext/>
        <w:numPr>
          <w:ilvl w:val="1"/>
          <w:numId w:val="9"/>
        </w:numPr>
        <w:spacing w:after="160" w:line="259" w:lineRule="auto"/>
        <w:jc w:val="left"/>
        <w:rPr>
          <w:rFonts w:cstheme="minorHAnsi"/>
        </w:rPr>
      </w:pPr>
      <w:r>
        <w:t>Gain tradeoffs from joint channel estimation and frequency hopping can vary e.g. with speed, or on channel conditions for a given UE.</w:t>
      </w:r>
    </w:p>
    <w:bookmarkEnd w:id="18"/>
    <w:p w14:paraId="6DF7FCA5" w14:textId="77777777" w:rsidR="001B0A8A" w:rsidRDefault="00DB5D0C">
      <w:pPr>
        <w:pStyle w:val="BodyText"/>
        <w:keepNext/>
        <w:numPr>
          <w:ilvl w:val="0"/>
          <w:numId w:val="9"/>
        </w:numPr>
        <w:spacing w:after="160" w:line="259" w:lineRule="auto"/>
        <w:jc w:val="left"/>
        <w:rPr>
          <w:rFonts w:cstheme="minorHAnsi"/>
        </w:rPr>
      </w:pPr>
      <w:r>
        <w:t xml:space="preserve">As shown in R1-2204873, the Rel-17 inter-slot hopping pattern provides significant (e.g. ~0.5 dB) gains over the Rel-15 hopping pattern even when DMRS bundling is not configured. </w:t>
      </w:r>
    </w:p>
    <w:p w14:paraId="6DF7FCA6" w14:textId="77777777" w:rsidR="001B0A8A" w:rsidRDefault="00DB5D0C">
      <w:pPr>
        <w:pStyle w:val="BodyText"/>
        <w:keepNext/>
        <w:spacing w:after="0"/>
        <w:rPr>
          <w:bCs/>
        </w:rPr>
      </w:pPr>
      <w:r>
        <w:rPr>
          <w:bCs/>
        </w:rPr>
        <w:t xml:space="preserve">Based on the above analysis, </w:t>
      </w:r>
      <w:r>
        <w:rPr>
          <w:bCs/>
          <w:lang w:val="en-GB"/>
        </w:rPr>
        <w:t>In R1-2204872, the following proposal is made.</w:t>
      </w:r>
    </w:p>
    <w:p w14:paraId="6DF7FCA7" w14:textId="77777777" w:rsidR="001B0A8A" w:rsidRDefault="001B0A8A">
      <w:pPr>
        <w:pStyle w:val="BodyText"/>
        <w:keepNext/>
        <w:spacing w:after="0"/>
        <w:rPr>
          <w:b/>
        </w:rPr>
      </w:pPr>
    </w:p>
    <w:p w14:paraId="6DF7FCA8" w14:textId="77777777" w:rsidR="001B0A8A" w:rsidRDefault="00DB5D0C">
      <w:pPr>
        <w:pStyle w:val="BodyText"/>
        <w:keepNext/>
        <w:spacing w:after="0"/>
        <w:rPr>
          <w:b/>
        </w:rPr>
      </w:pPr>
      <w:r>
        <w:rPr>
          <w:b/>
        </w:rPr>
        <w:t xml:space="preserve">Proposal in </w:t>
      </w:r>
      <w:r>
        <w:rPr>
          <w:b/>
          <w:lang w:val="en-GB"/>
        </w:rPr>
        <w:t>R1-2204872</w:t>
      </w:r>
      <w:r>
        <w:rPr>
          <w:b/>
        </w:rPr>
        <w:t>:</w:t>
      </w:r>
    </w:p>
    <w:p w14:paraId="6DF7FCA9" w14:textId="77777777" w:rsidR="001B0A8A" w:rsidRDefault="00DB5D0C">
      <w:pPr>
        <w:pStyle w:val="BodyText"/>
        <w:numPr>
          <w:ilvl w:val="0"/>
          <w:numId w:val="10"/>
        </w:numPr>
        <w:spacing w:after="160" w:line="259" w:lineRule="auto"/>
        <w:jc w:val="left"/>
        <w:rPr>
          <w:rFonts w:cstheme="minorHAnsi"/>
          <w:b/>
        </w:rPr>
      </w:pPr>
      <w:r>
        <w:rPr>
          <w:rFonts w:cstheme="minorHAnsi"/>
          <w:b/>
          <w:lang w:val="en-GB"/>
        </w:rPr>
        <w:t>The Rel-17 frequency hopping pattern can be configured independently from DMRS bundling</w:t>
      </w:r>
    </w:p>
    <w:p w14:paraId="6DF7FCAA" w14:textId="77777777" w:rsidR="001B0A8A" w:rsidRDefault="00DB5D0C">
      <w:pPr>
        <w:jc w:val="left"/>
      </w:pPr>
      <w:r>
        <w:t xml:space="preserve">FL would like to collect companies’ views on the above proposal, before making a recommendation to accept it or not. Please provide comments to the above proposal, if any, in the following table.  </w:t>
      </w:r>
    </w:p>
    <w:tbl>
      <w:tblPr>
        <w:tblStyle w:val="TableGrid"/>
        <w:tblW w:w="0" w:type="auto"/>
        <w:tblInd w:w="113" w:type="dxa"/>
        <w:tblLook w:val="04A0" w:firstRow="1" w:lastRow="0" w:firstColumn="1" w:lastColumn="0" w:noHBand="0" w:noVBand="1"/>
      </w:tblPr>
      <w:tblGrid>
        <w:gridCol w:w="2189"/>
        <w:gridCol w:w="7550"/>
        <w:gridCol w:w="110"/>
      </w:tblGrid>
      <w:tr w:rsidR="001B0A8A" w14:paraId="6DF7FCAD" w14:textId="77777777">
        <w:trPr>
          <w:gridAfter w:val="1"/>
          <w:wAfter w:w="113" w:type="dxa"/>
        </w:trPr>
        <w:tc>
          <w:tcPr>
            <w:tcW w:w="2222" w:type="dxa"/>
          </w:tcPr>
          <w:p w14:paraId="6DF7FCAB" w14:textId="77777777" w:rsidR="001B0A8A" w:rsidRDefault="00DB5D0C">
            <w:pPr>
              <w:spacing w:before="0" w:after="0"/>
              <w:jc w:val="left"/>
              <w:rPr>
                <w:b/>
                <w:bCs/>
              </w:rPr>
            </w:pPr>
            <w:r>
              <w:rPr>
                <w:b/>
                <w:bCs/>
              </w:rPr>
              <w:t>Company name</w:t>
            </w:r>
          </w:p>
        </w:tc>
        <w:tc>
          <w:tcPr>
            <w:tcW w:w="7627" w:type="dxa"/>
          </w:tcPr>
          <w:p w14:paraId="6DF7FCAC" w14:textId="77777777" w:rsidR="001B0A8A" w:rsidRDefault="00DB5D0C">
            <w:pPr>
              <w:spacing w:before="0" w:after="0"/>
              <w:jc w:val="left"/>
              <w:rPr>
                <w:b/>
                <w:bCs/>
              </w:rPr>
            </w:pPr>
            <w:r>
              <w:rPr>
                <w:b/>
                <w:bCs/>
              </w:rPr>
              <w:t>Comment</w:t>
            </w:r>
          </w:p>
        </w:tc>
      </w:tr>
      <w:tr w:rsidR="001B0A8A" w14:paraId="6DF7FCB0" w14:textId="77777777">
        <w:trPr>
          <w:gridAfter w:val="1"/>
          <w:wAfter w:w="113" w:type="dxa"/>
        </w:trPr>
        <w:tc>
          <w:tcPr>
            <w:tcW w:w="2222" w:type="dxa"/>
            <w:shd w:val="clear" w:color="auto" w:fill="auto"/>
          </w:tcPr>
          <w:p w14:paraId="6DF7FCAE" w14:textId="77777777" w:rsidR="001B0A8A" w:rsidRDefault="00DB5D0C">
            <w:pPr>
              <w:spacing w:before="0" w:after="0"/>
              <w:jc w:val="left"/>
              <w:rPr>
                <w:bCs/>
              </w:rPr>
            </w:pPr>
            <w:r>
              <w:rPr>
                <w:bCs/>
              </w:rPr>
              <w:t>vivo</w:t>
            </w:r>
          </w:p>
        </w:tc>
        <w:tc>
          <w:tcPr>
            <w:tcW w:w="7627" w:type="dxa"/>
            <w:shd w:val="clear" w:color="auto" w:fill="auto"/>
          </w:tcPr>
          <w:p w14:paraId="6DF7FCAF" w14:textId="77777777" w:rsidR="001B0A8A" w:rsidRDefault="00DB5D0C">
            <w:pPr>
              <w:spacing w:before="0" w:after="0"/>
              <w:jc w:val="left"/>
              <w:rPr>
                <w:lang w:eastAsia="zh-CN"/>
              </w:rPr>
            </w:pPr>
            <w:r>
              <w:rPr>
                <w:lang w:eastAsia="zh-CN"/>
              </w:rPr>
              <w:t>We can understand the intention of this proposal. However, this would then be purely FH enhancement when it’s independent from DMRS bundling feature. We would like to hear more views from other companies on supporting this enhancement.</w:t>
            </w:r>
          </w:p>
        </w:tc>
      </w:tr>
      <w:tr w:rsidR="001B0A8A" w14:paraId="6DF7FCB3" w14:textId="77777777">
        <w:trPr>
          <w:gridAfter w:val="1"/>
          <w:wAfter w:w="113" w:type="dxa"/>
        </w:trPr>
        <w:tc>
          <w:tcPr>
            <w:tcW w:w="2222" w:type="dxa"/>
            <w:shd w:val="clear" w:color="auto" w:fill="auto"/>
          </w:tcPr>
          <w:p w14:paraId="6DF7FCB1" w14:textId="77777777" w:rsidR="001B0A8A" w:rsidRDefault="00DB5D0C">
            <w:pPr>
              <w:spacing w:before="0" w:after="0"/>
              <w:jc w:val="left"/>
              <w:rPr>
                <w:bCs/>
              </w:rPr>
            </w:pPr>
            <w:r>
              <w:rPr>
                <w:rFonts w:eastAsia="MS Mincho" w:hint="eastAsia"/>
                <w:bCs/>
                <w:lang w:eastAsia="ja-JP"/>
              </w:rPr>
              <w:t>Panasonic</w:t>
            </w:r>
          </w:p>
        </w:tc>
        <w:tc>
          <w:tcPr>
            <w:tcW w:w="7627" w:type="dxa"/>
            <w:shd w:val="clear" w:color="auto" w:fill="auto"/>
          </w:tcPr>
          <w:p w14:paraId="6DF7FCB2" w14:textId="77777777" w:rsidR="001B0A8A" w:rsidRDefault="00DB5D0C">
            <w:pPr>
              <w:spacing w:before="0" w:after="0"/>
              <w:jc w:val="left"/>
              <w:rPr>
                <w:lang w:eastAsia="zh-CN"/>
              </w:rPr>
            </w:pPr>
            <w:r>
              <w:rPr>
                <w:rFonts w:eastAsia="MS Mincho" w:hint="eastAsia"/>
                <w:lang w:eastAsia="ja-JP"/>
              </w:rPr>
              <w:t>I</w:t>
            </w:r>
            <w:r>
              <w:rPr>
                <w:rFonts w:eastAsia="MS Mincho"/>
                <w:lang w:eastAsia="ja-JP"/>
              </w:rPr>
              <w:t xml:space="preserve"> share the </w:t>
            </w:r>
            <w:proofErr w:type="spellStart"/>
            <w:r>
              <w:rPr>
                <w:rFonts w:eastAsia="MS Mincho"/>
                <w:lang w:eastAsia="ja-JP"/>
              </w:rPr>
              <w:t>vivo’s</w:t>
            </w:r>
            <w:proofErr w:type="spellEnd"/>
            <w:r>
              <w:rPr>
                <w:rFonts w:eastAsia="MS Mincho"/>
                <w:lang w:eastAsia="ja-JP"/>
              </w:rPr>
              <w:t xml:space="preserve"> view.</w:t>
            </w:r>
          </w:p>
        </w:tc>
      </w:tr>
      <w:tr w:rsidR="001B0A8A" w14:paraId="6DF7FCB6" w14:textId="77777777">
        <w:trPr>
          <w:gridAfter w:val="1"/>
          <w:wAfter w:w="113" w:type="dxa"/>
        </w:trPr>
        <w:tc>
          <w:tcPr>
            <w:tcW w:w="2222" w:type="dxa"/>
            <w:shd w:val="clear" w:color="auto" w:fill="auto"/>
          </w:tcPr>
          <w:p w14:paraId="6DF7FCB4" w14:textId="77777777" w:rsidR="001B0A8A" w:rsidRDefault="00DB5D0C">
            <w:pPr>
              <w:spacing w:after="0"/>
              <w:jc w:val="left"/>
              <w:rPr>
                <w:rFonts w:eastAsia="MS Mincho"/>
                <w:bCs/>
                <w:lang w:eastAsia="ja-JP"/>
              </w:rPr>
            </w:pPr>
            <w:r>
              <w:rPr>
                <w:rFonts w:eastAsia="MS Mincho"/>
                <w:bCs/>
                <w:lang w:eastAsia="ja-JP"/>
              </w:rPr>
              <w:t>Apple</w:t>
            </w:r>
          </w:p>
        </w:tc>
        <w:tc>
          <w:tcPr>
            <w:tcW w:w="7627" w:type="dxa"/>
            <w:shd w:val="clear" w:color="auto" w:fill="auto"/>
          </w:tcPr>
          <w:p w14:paraId="6DF7FCB5" w14:textId="77777777" w:rsidR="001B0A8A" w:rsidRDefault="00DB5D0C">
            <w:pPr>
              <w:spacing w:after="0"/>
              <w:jc w:val="left"/>
              <w:rPr>
                <w:rFonts w:eastAsia="MS Mincho"/>
                <w:lang w:eastAsia="ja-JP"/>
              </w:rPr>
            </w:pPr>
            <w:r>
              <w:rPr>
                <w:rFonts w:eastAsia="MS Mincho"/>
                <w:lang w:eastAsia="ja-JP"/>
              </w:rPr>
              <w:t>Do not support (R16 pattern will be applied). This is an enhancement which was not evaluated before.</w:t>
            </w:r>
          </w:p>
        </w:tc>
      </w:tr>
      <w:tr w:rsidR="001B0A8A" w14:paraId="6DF7FCB9" w14:textId="77777777">
        <w:trPr>
          <w:gridAfter w:val="1"/>
          <w:wAfter w:w="113" w:type="dxa"/>
        </w:trPr>
        <w:tc>
          <w:tcPr>
            <w:tcW w:w="2222" w:type="dxa"/>
            <w:shd w:val="clear" w:color="auto" w:fill="auto"/>
          </w:tcPr>
          <w:p w14:paraId="6DF7FCB7" w14:textId="77777777" w:rsidR="001B0A8A" w:rsidRDefault="00DB5D0C">
            <w:pPr>
              <w:spacing w:after="0"/>
              <w:jc w:val="left"/>
              <w:rPr>
                <w:rFonts w:eastAsia="MS Mincho"/>
                <w:bCs/>
                <w:lang w:eastAsia="ja-JP"/>
              </w:rPr>
            </w:pPr>
            <w:r>
              <w:rPr>
                <w:rFonts w:eastAsia="MS Mincho"/>
                <w:bCs/>
                <w:lang w:eastAsia="ja-JP"/>
              </w:rPr>
              <w:t>Nokia/NSB</w:t>
            </w:r>
          </w:p>
        </w:tc>
        <w:tc>
          <w:tcPr>
            <w:tcW w:w="7627" w:type="dxa"/>
            <w:shd w:val="clear" w:color="auto" w:fill="auto"/>
          </w:tcPr>
          <w:p w14:paraId="6DF7FCB8" w14:textId="77777777" w:rsidR="001B0A8A" w:rsidRDefault="00DB5D0C">
            <w:pPr>
              <w:spacing w:after="0"/>
              <w:jc w:val="left"/>
              <w:rPr>
                <w:rFonts w:eastAsia="MS Mincho"/>
                <w:lang w:eastAsia="ja-JP"/>
              </w:rPr>
            </w:pPr>
            <w:r>
              <w:rPr>
                <w:rFonts w:eastAsia="MS Mincho"/>
                <w:lang w:eastAsia="ja-JP"/>
              </w:rPr>
              <w:t>We do not see a clear motivation/advantage for using inter-slot FH with inter-slot bunding without DM-RS bundling.</w:t>
            </w:r>
          </w:p>
        </w:tc>
      </w:tr>
      <w:tr w:rsidR="001B0A8A" w14:paraId="6DF7FCBC" w14:textId="77777777">
        <w:trPr>
          <w:gridAfter w:val="1"/>
          <w:wAfter w:w="113" w:type="dxa"/>
        </w:trPr>
        <w:tc>
          <w:tcPr>
            <w:tcW w:w="2222" w:type="dxa"/>
            <w:shd w:val="clear" w:color="auto" w:fill="auto"/>
          </w:tcPr>
          <w:p w14:paraId="6DF7FCBA" w14:textId="77777777" w:rsidR="001B0A8A" w:rsidRDefault="00DB5D0C">
            <w:pPr>
              <w:spacing w:after="0"/>
              <w:jc w:val="left"/>
              <w:rPr>
                <w:rFonts w:eastAsia="MS Mincho"/>
                <w:bCs/>
                <w:lang w:eastAsia="ja-JP"/>
              </w:rPr>
            </w:pPr>
            <w:r>
              <w:rPr>
                <w:rFonts w:eastAsia="MS Mincho"/>
                <w:bCs/>
                <w:lang w:eastAsia="ja-JP"/>
              </w:rPr>
              <w:t>Intel</w:t>
            </w:r>
          </w:p>
        </w:tc>
        <w:tc>
          <w:tcPr>
            <w:tcW w:w="7627" w:type="dxa"/>
            <w:shd w:val="clear" w:color="auto" w:fill="auto"/>
          </w:tcPr>
          <w:p w14:paraId="6DF7FCBB" w14:textId="77777777" w:rsidR="001B0A8A" w:rsidRDefault="00DB5D0C">
            <w:pPr>
              <w:spacing w:after="0"/>
              <w:jc w:val="left"/>
              <w:rPr>
                <w:rFonts w:eastAsia="MS Mincho"/>
                <w:lang w:eastAsia="ja-JP"/>
              </w:rPr>
            </w:pPr>
            <w:r>
              <w:rPr>
                <w:rFonts w:eastAsia="MS Mincho"/>
                <w:lang w:eastAsia="ja-JP"/>
              </w:rPr>
              <w:t>It is not clear to us whether this is in the scope for NR coverage enhancement WI. In the meeting, RAN1 only considered inter-slot frequency hopping with DMRS bundling.</w:t>
            </w:r>
          </w:p>
        </w:tc>
      </w:tr>
      <w:tr w:rsidR="001B0A8A" w14:paraId="6DF7FCBF" w14:textId="77777777">
        <w:trPr>
          <w:gridAfter w:val="1"/>
          <w:wAfter w:w="113" w:type="dxa"/>
        </w:trPr>
        <w:tc>
          <w:tcPr>
            <w:tcW w:w="2222" w:type="dxa"/>
          </w:tcPr>
          <w:p w14:paraId="6DF7FCBD" w14:textId="77777777" w:rsidR="001B0A8A" w:rsidRDefault="00DB5D0C">
            <w:pPr>
              <w:spacing w:after="0"/>
              <w:jc w:val="left"/>
              <w:rPr>
                <w:rFonts w:eastAsia="MS Mincho"/>
                <w:bCs/>
                <w:lang w:eastAsia="ja-JP"/>
              </w:rPr>
            </w:pPr>
            <w:r>
              <w:rPr>
                <w:rFonts w:eastAsia="MS Mincho"/>
                <w:bCs/>
                <w:lang w:eastAsia="ja-JP"/>
              </w:rPr>
              <w:t>Samsung</w:t>
            </w:r>
          </w:p>
        </w:tc>
        <w:tc>
          <w:tcPr>
            <w:tcW w:w="7627" w:type="dxa"/>
          </w:tcPr>
          <w:p w14:paraId="6DF7FCBE" w14:textId="77777777" w:rsidR="001B0A8A" w:rsidRDefault="00DB5D0C">
            <w:pPr>
              <w:spacing w:after="0"/>
              <w:jc w:val="left"/>
              <w:rPr>
                <w:rFonts w:eastAsia="MS Mincho"/>
                <w:lang w:eastAsia="ja-JP"/>
              </w:rPr>
            </w:pPr>
            <w:r>
              <w:rPr>
                <w:rFonts w:eastAsia="MS Mincho"/>
                <w:lang w:eastAsia="ja-JP"/>
              </w:rPr>
              <w:t xml:space="preserve">In this WI inter-slot FH has been considered only when DM-RS bundling is enabled. Thus, no need to discuss inter-slot FH enhancements without DM-RS bundling. </w:t>
            </w:r>
          </w:p>
        </w:tc>
      </w:tr>
      <w:tr w:rsidR="001B0A8A" w14:paraId="6DF7FCC2" w14:textId="77777777">
        <w:trPr>
          <w:gridAfter w:val="1"/>
          <w:wAfter w:w="113" w:type="dxa"/>
        </w:trPr>
        <w:tc>
          <w:tcPr>
            <w:tcW w:w="2222" w:type="dxa"/>
          </w:tcPr>
          <w:p w14:paraId="6DF7FCC0" w14:textId="77777777" w:rsidR="001B0A8A" w:rsidRDefault="00DB5D0C">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DF7FCC1" w14:textId="77777777" w:rsidR="001B0A8A" w:rsidRDefault="00DB5D0C">
            <w:pPr>
              <w:spacing w:after="0"/>
              <w:jc w:val="left"/>
              <w:rPr>
                <w:rFonts w:eastAsia="MS Mincho"/>
                <w:lang w:eastAsia="ja-JP"/>
              </w:rPr>
            </w:pPr>
            <w:r>
              <w:rPr>
                <w:rFonts w:eastAsia="MS Mincho"/>
                <w:lang w:eastAsia="ja-JP"/>
              </w:rPr>
              <w:t xml:space="preserve">OK with the proposal. That would </w:t>
            </w:r>
            <w:r>
              <w:rPr>
                <w:rFonts w:eastAsia="MS Mincho" w:hint="eastAsia"/>
                <w:lang w:eastAsia="ja-JP"/>
              </w:rPr>
              <w:t>enable</w:t>
            </w:r>
            <w:r>
              <w:rPr>
                <w:rFonts w:eastAsia="MS Mincho"/>
                <w:lang w:eastAsia="ja-JP"/>
              </w:rPr>
              <w:t xml:space="preserve"> UE multiplexing between </w:t>
            </w:r>
            <w:proofErr w:type="spellStart"/>
            <w:r>
              <w:rPr>
                <w:rFonts w:eastAsia="MS Mincho"/>
                <w:lang w:eastAsia="ja-JP"/>
              </w:rPr>
              <w:t>Ues</w:t>
            </w:r>
            <w:proofErr w:type="spellEnd"/>
            <w:r>
              <w:rPr>
                <w:rFonts w:eastAsia="MS Mincho"/>
                <w:lang w:eastAsia="ja-JP"/>
              </w:rPr>
              <w:t xml:space="preserve"> capable of DM-RS bundling and </w:t>
            </w:r>
            <w:proofErr w:type="spellStart"/>
            <w:r>
              <w:rPr>
                <w:rFonts w:eastAsia="MS Mincho"/>
                <w:lang w:eastAsia="ja-JP"/>
              </w:rPr>
              <w:t>Ues</w:t>
            </w:r>
            <w:proofErr w:type="spellEnd"/>
            <w:r>
              <w:rPr>
                <w:rFonts w:eastAsia="MS Mincho"/>
                <w:lang w:eastAsia="ja-JP"/>
              </w:rPr>
              <w:t xml:space="preserve"> not capable of DM-RS bundling.</w:t>
            </w:r>
          </w:p>
        </w:tc>
      </w:tr>
      <w:tr w:rsidR="001B0A8A" w14:paraId="6DF7FCDD" w14:textId="77777777">
        <w:trPr>
          <w:gridAfter w:val="1"/>
          <w:wAfter w:w="113" w:type="dxa"/>
        </w:trPr>
        <w:tc>
          <w:tcPr>
            <w:tcW w:w="2222" w:type="dxa"/>
            <w:shd w:val="clear" w:color="auto" w:fill="auto"/>
          </w:tcPr>
          <w:p w14:paraId="6DF7FCC3" w14:textId="77777777" w:rsidR="001B0A8A" w:rsidRDefault="00DB5D0C">
            <w:pPr>
              <w:spacing w:before="0" w:after="0"/>
              <w:jc w:val="left"/>
              <w:rPr>
                <w:bCs/>
              </w:rPr>
            </w:pPr>
            <w:r>
              <w:rPr>
                <w:bCs/>
              </w:rPr>
              <w:t>Ericsson</w:t>
            </w:r>
          </w:p>
        </w:tc>
        <w:tc>
          <w:tcPr>
            <w:tcW w:w="7627" w:type="dxa"/>
            <w:shd w:val="clear" w:color="auto" w:fill="auto"/>
          </w:tcPr>
          <w:p w14:paraId="6DF7FCC4" w14:textId="77777777" w:rsidR="001B0A8A" w:rsidRDefault="00DB5D0C">
            <w:pPr>
              <w:spacing w:before="0" w:after="0"/>
              <w:jc w:val="left"/>
              <w:rPr>
                <w:lang w:eastAsia="zh-CN"/>
              </w:rPr>
            </w:pPr>
            <w:r>
              <w:rPr>
                <w:lang w:eastAsia="zh-CN"/>
              </w:rPr>
              <w:t>Support the proposal.</w:t>
            </w:r>
          </w:p>
          <w:p w14:paraId="6DF7FCC5" w14:textId="77777777" w:rsidR="001B0A8A" w:rsidRDefault="00DB5D0C">
            <w:pPr>
              <w:spacing w:before="0" w:after="0"/>
              <w:jc w:val="left"/>
              <w:rPr>
                <w:lang w:eastAsia="zh-CN"/>
              </w:rPr>
            </w:pPr>
            <w:r>
              <w:rPr>
                <w:lang w:eastAsia="zh-CN"/>
              </w:rPr>
              <w:t xml:space="preserve">Appreciate the feedback from other companies.  There seem to be three questions: </w:t>
            </w:r>
            <w:proofErr w:type="gramStart"/>
            <w:r>
              <w:rPr>
                <w:lang w:eastAsia="zh-CN"/>
              </w:rPr>
              <w:t>if  inter</w:t>
            </w:r>
            <w:proofErr w:type="gramEnd"/>
            <w:r>
              <w:rPr>
                <w:lang w:eastAsia="zh-CN"/>
              </w:rPr>
              <w:t>-slot FH requires DMRS bundling to function, if there is a benefit to inter-slot FH if DMRS bundling is not configured, and if Rel-17 FH without DMRS bundling is in the scope of the WID.</w:t>
            </w:r>
          </w:p>
          <w:p w14:paraId="6DF7FCC6" w14:textId="77777777" w:rsidR="001B0A8A" w:rsidRDefault="00DB5D0C">
            <w:pPr>
              <w:pStyle w:val="ListParagraph"/>
              <w:numPr>
                <w:ilvl w:val="0"/>
                <w:numId w:val="11"/>
              </w:numPr>
              <w:spacing w:after="0"/>
              <w:jc w:val="left"/>
              <w:rPr>
                <w:u w:val="single"/>
                <w:lang w:eastAsia="zh-CN"/>
              </w:rPr>
            </w:pPr>
            <w:r>
              <w:rPr>
                <w:u w:val="single"/>
                <w:lang w:eastAsia="zh-CN"/>
              </w:rPr>
              <w:lastRenderedPageBreak/>
              <w:t>If inter-slot FH requires DMRS bundling to function</w:t>
            </w:r>
          </w:p>
          <w:p w14:paraId="6DF7FCC7" w14:textId="77777777" w:rsidR="001B0A8A" w:rsidRDefault="00DB5D0C">
            <w:pPr>
              <w:pStyle w:val="ListParagraph"/>
              <w:spacing w:after="0"/>
              <w:jc w:val="left"/>
              <w:rPr>
                <w:lang w:eastAsia="zh-CN"/>
              </w:rPr>
            </w:pPr>
            <w:r>
              <w:rPr>
                <w:lang w:eastAsia="zh-CN"/>
              </w:rPr>
              <w:t xml:space="preserve">As can be seen from the 38.214 excerpt above, the frequency hopping offset is set by the frequency hopping interval length N_FH and the index of the slot in which the PUSCH is transmitted.  It does not depend on the nominal or actual TDWs.  </w:t>
            </w:r>
          </w:p>
          <w:p w14:paraId="6DF7FCC8" w14:textId="77777777" w:rsidR="001B0A8A" w:rsidRDefault="00DB5D0C">
            <w:pPr>
              <w:pStyle w:val="ListParagraph"/>
              <w:spacing w:after="0"/>
              <w:jc w:val="left"/>
              <w:rPr>
                <w:lang w:eastAsia="zh-CN"/>
              </w:rPr>
            </w:pPr>
            <w:r>
              <w:rPr>
                <w:b/>
                <w:bCs/>
                <w:lang w:eastAsia="zh-CN"/>
              </w:rPr>
              <w:t>It should therefore be clear that there is no dependence of the specified Rel-17 hopping behavior on DMRS bundling.</w:t>
            </w:r>
          </w:p>
          <w:p w14:paraId="6DF7FCC9" w14:textId="77777777" w:rsidR="001B0A8A" w:rsidRDefault="00DB5D0C">
            <w:pPr>
              <w:pStyle w:val="ListParagraph"/>
              <w:numPr>
                <w:ilvl w:val="0"/>
                <w:numId w:val="11"/>
              </w:numPr>
              <w:spacing w:after="0"/>
              <w:jc w:val="left"/>
              <w:rPr>
                <w:u w:val="single"/>
                <w:lang w:eastAsia="zh-CN"/>
              </w:rPr>
            </w:pPr>
            <w:r>
              <w:rPr>
                <w:u w:val="single"/>
                <w:lang w:eastAsia="zh-CN"/>
              </w:rPr>
              <w:t>If there is a benefit to inter-slot FH if DMRS bundling is not configured</w:t>
            </w:r>
          </w:p>
          <w:p w14:paraId="6DF7FCCA" w14:textId="77777777" w:rsidR="001B0A8A" w:rsidRDefault="00DB5D0C">
            <w:pPr>
              <w:pStyle w:val="ListParagraph"/>
              <w:spacing w:after="0"/>
              <w:jc w:val="left"/>
              <w:rPr>
                <w:lang w:eastAsia="zh-CN"/>
              </w:rPr>
            </w:pPr>
            <w:r>
              <w:rPr>
                <w:lang w:eastAsia="zh-CN"/>
              </w:rPr>
              <w:t xml:space="preserve">We first would like to point out that configuring inter-slot FH without DMRS bundling has been suggested for a number of meetings, so this is nothing new (see e.g. R1-2107561 from August 2021).  One of the benefits identified early was that </w:t>
            </w:r>
            <w:proofErr w:type="spellStart"/>
            <w:r>
              <w:rPr>
                <w:lang w:eastAsia="zh-CN"/>
              </w:rPr>
              <w:t>Ues</w:t>
            </w:r>
            <w:proofErr w:type="spellEnd"/>
            <w:r>
              <w:rPr>
                <w:lang w:eastAsia="zh-CN"/>
              </w:rPr>
              <w:t xml:space="preserve"> not configured with DMRS bundling could hop along with </w:t>
            </w:r>
            <w:proofErr w:type="spellStart"/>
            <w:r>
              <w:rPr>
                <w:lang w:eastAsia="zh-CN"/>
              </w:rPr>
              <w:t>Ues</w:t>
            </w:r>
            <w:proofErr w:type="spellEnd"/>
            <w:r>
              <w:rPr>
                <w:lang w:eastAsia="zh-CN"/>
              </w:rPr>
              <w:t xml:space="preserve"> that are configured with DMRS bundling and hopping, improving spectral efficiency.  Another benefit is that there is also a link budget gain (e.g. ~0.5 dB), as discussed in R1-2204873.</w:t>
            </w:r>
          </w:p>
          <w:p w14:paraId="6DF7FCCB" w14:textId="77777777" w:rsidR="001B0A8A" w:rsidRDefault="00DB5D0C">
            <w:pPr>
              <w:pStyle w:val="ListParagraph"/>
              <w:spacing w:after="0"/>
              <w:jc w:val="left"/>
              <w:rPr>
                <w:b/>
                <w:bCs/>
                <w:lang w:eastAsia="zh-CN"/>
              </w:rPr>
            </w:pPr>
            <w:r>
              <w:rPr>
                <w:b/>
                <w:bCs/>
                <w:lang w:eastAsia="zh-CN"/>
              </w:rPr>
              <w:t>So there are both spectral efficiency benefits and link budget gains from Rel-17 inter-slot FH when DMRS bundling is not configured.</w:t>
            </w:r>
          </w:p>
          <w:p w14:paraId="6DF7FCCC" w14:textId="77777777" w:rsidR="001B0A8A" w:rsidRDefault="001B0A8A">
            <w:pPr>
              <w:pStyle w:val="ListParagraph"/>
              <w:spacing w:after="0"/>
              <w:jc w:val="left"/>
              <w:rPr>
                <w:lang w:eastAsia="zh-CN"/>
              </w:rPr>
            </w:pPr>
          </w:p>
          <w:p w14:paraId="6DF7FCCD" w14:textId="77777777" w:rsidR="001B0A8A" w:rsidRDefault="00DB5D0C">
            <w:pPr>
              <w:pStyle w:val="ListParagraph"/>
              <w:numPr>
                <w:ilvl w:val="0"/>
                <w:numId w:val="11"/>
              </w:numPr>
              <w:spacing w:after="0"/>
              <w:jc w:val="left"/>
              <w:rPr>
                <w:u w:val="single"/>
                <w:lang w:eastAsia="zh-CN"/>
              </w:rPr>
            </w:pPr>
            <w:r>
              <w:rPr>
                <w:u w:val="single"/>
                <w:lang w:eastAsia="zh-CN"/>
              </w:rPr>
              <w:t>If the Rel-17 hopping pattern without DMRS bundling is in the WI scope</w:t>
            </w:r>
          </w:p>
          <w:p w14:paraId="6DF7FCCE" w14:textId="77777777" w:rsidR="001B0A8A" w:rsidRDefault="00DB5D0C">
            <w:pPr>
              <w:pStyle w:val="ListParagraph"/>
              <w:spacing w:after="0"/>
              <w:jc w:val="left"/>
              <w:rPr>
                <w:lang w:eastAsia="zh-CN"/>
              </w:rPr>
            </w:pPr>
            <w:r>
              <w:rPr>
                <w:lang w:eastAsia="zh-CN"/>
              </w:rPr>
              <w:t>The benefit of a new hopping pattern for DMRS bundling motivated inclusion in the WID.  However, how a new feature combines with other features is normally discussed during the UE capabilities phase, or perhaps earlier in the WI.  What RAN1 have specified is a frequency hopping pattern, not hopping as a function of DMRS bundling, so combining hopping with other features is quite natural in our view.</w:t>
            </w:r>
          </w:p>
          <w:p w14:paraId="6DF7FCCF" w14:textId="77777777" w:rsidR="001B0A8A" w:rsidRDefault="00DB5D0C">
            <w:pPr>
              <w:pStyle w:val="ListParagraph"/>
              <w:spacing w:after="0"/>
              <w:jc w:val="left"/>
              <w:rPr>
                <w:lang w:eastAsia="zh-CN"/>
              </w:rPr>
            </w:pPr>
            <w:r>
              <w:rPr>
                <w:lang w:eastAsia="zh-CN"/>
              </w:rPr>
              <w:t>Then if there are concerns about the scope within the WID, the WID does not identify PUCCH for frequency hopping enhancement, although we have specified it for PUCCH.  To then say inter-slot FH can’t operate without inter-slot bundling is inconsistent with specifying it for PUCCH.  PUCCH hopping is implemented differently than PUSCH, whereas support without DMRS bundling does not affect the hopping pattern at all.</w:t>
            </w:r>
          </w:p>
          <w:tbl>
            <w:tblPr>
              <w:tblStyle w:val="TableGrid"/>
              <w:tblW w:w="0" w:type="auto"/>
              <w:tblInd w:w="720" w:type="dxa"/>
              <w:tblLook w:val="04A0" w:firstRow="1" w:lastRow="0" w:firstColumn="1" w:lastColumn="0" w:noHBand="0" w:noVBand="1"/>
            </w:tblPr>
            <w:tblGrid>
              <w:gridCol w:w="6604"/>
            </w:tblGrid>
            <w:tr w:rsidR="001B0A8A" w14:paraId="6DF7FCD5" w14:textId="77777777">
              <w:tc>
                <w:tcPr>
                  <w:tcW w:w="7401" w:type="dxa"/>
                </w:tcPr>
                <w:p w14:paraId="6DF7FCD0" w14:textId="77777777" w:rsidR="001B0A8A" w:rsidRDefault="00DB5D0C">
                  <w:pPr>
                    <w:numPr>
                      <w:ilvl w:val="0"/>
                      <w:numId w:val="12"/>
                    </w:numPr>
                    <w:spacing w:after="120" w:line="276" w:lineRule="auto"/>
                    <w:ind w:hanging="357"/>
                    <w:rPr>
                      <w:lang w:eastAsia="zh-CN"/>
                    </w:rPr>
                  </w:pPr>
                  <w:r>
                    <w:rPr>
                      <w:lang w:eastAsia="zh-CN"/>
                    </w:rPr>
                    <w:t xml:space="preserve">Specification of </w:t>
                  </w:r>
                  <w:r>
                    <w:rPr>
                      <w:highlight w:val="yellow"/>
                      <w:lang w:eastAsia="zh-CN"/>
                    </w:rPr>
                    <w:t>PUSCH</w:t>
                  </w:r>
                  <w:r>
                    <w:rPr>
                      <w:lang w:eastAsia="zh-CN"/>
                    </w:rPr>
                    <w:t xml:space="preserve"> enhancements [RAN1, RAN4]</w:t>
                  </w:r>
                </w:p>
                <w:p w14:paraId="6DF7FCD1" w14:textId="77777777" w:rsidR="001B0A8A" w:rsidRDefault="00DB5D0C">
                  <w:pPr>
                    <w:numPr>
                      <w:ilvl w:val="1"/>
                      <w:numId w:val="12"/>
                    </w:numPr>
                    <w:spacing w:after="120" w:line="276" w:lineRule="auto"/>
                    <w:ind w:hanging="357"/>
                  </w:pPr>
                  <w:r>
                    <w:t xml:space="preserve">… </w:t>
                  </w:r>
                </w:p>
                <w:p w14:paraId="6DF7FCD2" w14:textId="77777777" w:rsidR="001B0A8A" w:rsidRDefault="00DB5D0C">
                  <w:pPr>
                    <w:numPr>
                      <w:ilvl w:val="1"/>
                      <w:numId w:val="12"/>
                    </w:numPr>
                    <w:spacing w:after="120" w:line="276" w:lineRule="auto"/>
                    <w:ind w:hanging="357"/>
                  </w:pPr>
                  <w:r>
                    <w:t>Specify mechanism(s) to enable joint channel estimation [RAN1, RAN4]</w:t>
                  </w:r>
                </w:p>
                <w:p w14:paraId="6DF7FCD3" w14:textId="77777777" w:rsidR="001B0A8A" w:rsidRDefault="00DB5D0C">
                  <w:pPr>
                    <w:numPr>
                      <w:ilvl w:val="2"/>
                      <w:numId w:val="12"/>
                    </w:numPr>
                    <w:spacing w:after="120" w:line="276" w:lineRule="auto"/>
                  </w:pPr>
                  <w:r>
                    <w:t>…</w:t>
                  </w:r>
                </w:p>
                <w:p w14:paraId="6DF7FCD4" w14:textId="77777777" w:rsidR="001B0A8A" w:rsidRDefault="00DB5D0C">
                  <w:pPr>
                    <w:numPr>
                      <w:ilvl w:val="2"/>
                      <w:numId w:val="12"/>
                    </w:numPr>
                    <w:spacing w:after="120" w:line="276" w:lineRule="auto"/>
                    <w:rPr>
                      <w:lang w:eastAsia="zh-CN"/>
                    </w:rPr>
                  </w:pPr>
                  <w:r>
                    <w:rPr>
                      <w:highlight w:val="yellow"/>
                    </w:rPr>
                    <w:t>Inter-slot frequency hopping</w:t>
                  </w:r>
                  <w:r>
                    <w:t xml:space="preserve"> with inter-slot bundling to enable joint channel estimation [RAN1]</w:t>
                  </w:r>
                </w:p>
              </w:tc>
            </w:tr>
          </w:tbl>
          <w:p w14:paraId="6DF7FCD6" w14:textId="77777777" w:rsidR="001B0A8A" w:rsidRDefault="00DB5D0C">
            <w:pPr>
              <w:pStyle w:val="ListParagraph"/>
              <w:spacing w:after="0"/>
              <w:jc w:val="left"/>
              <w:rPr>
                <w:b/>
                <w:bCs/>
                <w:lang w:eastAsia="zh-CN"/>
              </w:rPr>
            </w:pPr>
            <w:proofErr w:type="gramStart"/>
            <w:r>
              <w:rPr>
                <w:b/>
                <w:bCs/>
                <w:lang w:eastAsia="zh-CN"/>
              </w:rPr>
              <w:lastRenderedPageBreak/>
              <w:t>Therefore</w:t>
            </w:r>
            <w:proofErr w:type="gramEnd"/>
            <w:r>
              <w:rPr>
                <w:b/>
                <w:bCs/>
                <w:lang w:eastAsia="zh-CN"/>
              </w:rPr>
              <w:t xml:space="preserve"> it is inconsistent to say that Rel-17 FH pattern without DMRS bundling is not in scope of the WID, given that PUCCH hopping was specified and was not explicitly included in the WID.</w:t>
            </w:r>
          </w:p>
          <w:p w14:paraId="6DF7FCD7" w14:textId="77777777" w:rsidR="001B0A8A" w:rsidRDefault="00DB5D0C">
            <w:pPr>
              <w:spacing w:after="0"/>
              <w:jc w:val="left"/>
              <w:rPr>
                <w:lang w:eastAsia="zh-CN"/>
              </w:rPr>
            </w:pPr>
            <w:r>
              <w:rPr>
                <w:lang w:eastAsia="zh-CN"/>
              </w:rPr>
              <w:t>Lastly, we think the spec change to clarify that DMRS bundling is not required for Rel-17 inter-slot hopping is quite simple, e.g.</w:t>
            </w:r>
          </w:p>
          <w:p w14:paraId="6DF7FCD8" w14:textId="77777777" w:rsidR="001B0A8A" w:rsidRDefault="00DB5D0C">
            <w:pPr>
              <w:keepNext/>
              <w:spacing w:after="0"/>
              <w:rPr>
                <w:lang w:val="en-GB"/>
              </w:rPr>
            </w:pPr>
            <w:r>
              <w:rPr>
                <w:lang w:val="en-GB"/>
              </w:rPr>
              <w:t>38.214 section 6.3.1:</w:t>
            </w:r>
          </w:p>
          <w:tbl>
            <w:tblPr>
              <w:tblStyle w:val="TableGrid"/>
              <w:tblW w:w="0" w:type="auto"/>
              <w:tblLook w:val="04A0" w:firstRow="1" w:lastRow="0" w:firstColumn="1" w:lastColumn="0" w:noHBand="0" w:noVBand="1"/>
            </w:tblPr>
            <w:tblGrid>
              <w:gridCol w:w="7324"/>
            </w:tblGrid>
            <w:tr w:rsidR="001B0A8A" w14:paraId="6DF7FCDB" w14:textId="77777777">
              <w:tc>
                <w:tcPr>
                  <w:tcW w:w="9350" w:type="dxa"/>
                </w:tcPr>
                <w:p w14:paraId="6DF7FCD9" w14:textId="77777777" w:rsidR="001B0A8A" w:rsidRDefault="00DB5D0C">
                  <w:pPr>
                    <w:spacing w:after="180" w:line="240" w:lineRule="auto"/>
                    <w:rPr>
                      <w:color w:val="000000"/>
                      <w:lang w:val="en-GB"/>
                    </w:rPr>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 </w:t>
                  </w:r>
                  <w:r>
                    <w:rPr>
                      <w:rFonts w:eastAsia="MS Mincho"/>
                      <w:iCs/>
                      <w:color w:val="FF0000"/>
                      <w:u w:val="single"/>
                      <w:lang w:val="en-GB" w:eastAsia="ja-JP"/>
                    </w:rPr>
                    <w:t xml:space="preserve">or </w:t>
                  </w:r>
                  <w:r>
                    <w:rPr>
                      <w:rFonts w:eastAsia="DengXian"/>
                      <w:i/>
                      <w:color w:val="FF0000"/>
                      <w:u w:val="single"/>
                      <w:lang w:val="en-GB"/>
                    </w:rPr>
                    <w:t>PUSCH-</w:t>
                  </w:r>
                  <w:proofErr w:type="spellStart"/>
                  <w:r>
                    <w:rPr>
                      <w:rFonts w:eastAsia="DengXian"/>
                      <w:i/>
                      <w:color w:val="FF0000"/>
                      <w:u w:val="single"/>
                      <w:lang w:val="en-GB"/>
                    </w:rPr>
                    <w:t>Frequencyhopping</w:t>
                  </w:r>
                  <w:proofErr w:type="spellEnd"/>
                  <w:r>
                    <w:rPr>
                      <w:rFonts w:eastAsia="DengXian"/>
                      <w:i/>
                      <w:color w:val="FF0000"/>
                      <w:u w:val="single"/>
                      <w:lang w:val="en-GB"/>
                    </w:rPr>
                    <w:t>-Interval</w:t>
                  </w:r>
                  <w:r>
                    <w:rPr>
                      <w:rFonts w:eastAsia="DengXian"/>
                      <w:iCs/>
                      <w:color w:val="FF0000"/>
                      <w:u w:val="single"/>
                      <w:lang w:val="en-GB"/>
                    </w:rPr>
                    <w:t xml:space="preserve"> is configured</w:t>
                  </w:r>
                  <w:r>
                    <w:rPr>
                      <w:rFonts w:eastAsia="MS Mincho"/>
                      <w:iCs/>
                      <w:color w:val="000000"/>
                      <w:lang w:eastAsia="ja-JP"/>
                    </w:rPr>
                    <w:t>, t</w:t>
                  </w:r>
                  <w:r>
                    <w:rPr>
                      <w:color w:val="000000"/>
                      <w:lang w:val="en-GB"/>
                    </w:rPr>
                    <w:t xml:space="preserve">he starting RB during slot </w:t>
                  </w:r>
                  <w:r>
                    <w:rPr>
                      <w:color w:val="000000"/>
                      <w:position w:val="-10"/>
                      <w:lang w:val="en-GB"/>
                    </w:rPr>
                    <w:object w:dxaOrig="290" w:dyaOrig="290" w14:anchorId="6DF7FDBC">
                      <v:shape id="_x0000_i1057" type="#_x0000_t75" style="width:14.15pt;height:14.15pt" o:ole="">
                        <v:imagedata r:id="rId14" o:title=""/>
                      </v:shape>
                      <o:OLEObject Type="Embed" ProgID="Equation.3" ShapeID="_x0000_i1057" DrawAspect="Content" ObjectID="_1714555636" r:id="rId53"/>
                    </w:object>
                  </w:r>
                  <w:r>
                    <w:rPr>
                      <w:color w:val="000000"/>
                      <w:lang w:val="en-GB"/>
                    </w:rPr>
                    <w:t xml:space="preserve"> is given by: </w:t>
                  </w:r>
                </w:p>
                <w:p w14:paraId="6DF7FCDA" w14:textId="77777777" w:rsidR="001B0A8A" w:rsidRDefault="00DB5D0C">
                  <w:pPr>
                    <w:keepLines/>
                    <w:tabs>
                      <w:tab w:val="center" w:pos="4536"/>
                      <w:tab w:val="right" w:pos="9072"/>
                    </w:tabs>
                    <w:spacing w:after="180" w:line="240" w:lineRule="auto"/>
                  </w:pPr>
                  <w:r>
                    <w:tab/>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t>]</w:t>
                  </w:r>
                </w:p>
              </w:tc>
            </w:tr>
          </w:tbl>
          <w:p w14:paraId="6DF7FCDC" w14:textId="77777777" w:rsidR="001B0A8A" w:rsidRDefault="001B0A8A">
            <w:pPr>
              <w:spacing w:after="0"/>
              <w:jc w:val="left"/>
              <w:rPr>
                <w:b/>
                <w:bCs/>
                <w:lang w:eastAsia="zh-CN"/>
              </w:rPr>
            </w:pPr>
          </w:p>
        </w:tc>
      </w:tr>
      <w:tr w:rsidR="001B0A8A" w14:paraId="6DF7FCE0" w14:textId="77777777">
        <w:trPr>
          <w:gridAfter w:val="1"/>
          <w:wAfter w:w="113" w:type="dxa"/>
        </w:trPr>
        <w:tc>
          <w:tcPr>
            <w:tcW w:w="2222" w:type="dxa"/>
          </w:tcPr>
          <w:p w14:paraId="6DF7FCDE" w14:textId="77777777" w:rsidR="001B0A8A" w:rsidRDefault="00DB5D0C">
            <w:pPr>
              <w:spacing w:after="0"/>
              <w:jc w:val="left"/>
              <w:rPr>
                <w:rFonts w:eastAsia="MS Mincho"/>
                <w:bCs/>
                <w:lang w:val="zh-CN" w:eastAsia="ja-JP"/>
              </w:rPr>
            </w:pPr>
            <w:r>
              <w:rPr>
                <w:rFonts w:eastAsiaTheme="minorEastAsia" w:hint="eastAsia"/>
                <w:bCs/>
                <w:lang w:eastAsia="zh-CN"/>
              </w:rPr>
              <w:lastRenderedPageBreak/>
              <w:t>CATT</w:t>
            </w:r>
          </w:p>
        </w:tc>
        <w:tc>
          <w:tcPr>
            <w:tcW w:w="7627" w:type="dxa"/>
          </w:tcPr>
          <w:p w14:paraId="6DF7FCDF" w14:textId="77777777" w:rsidR="001B0A8A" w:rsidRDefault="00DB5D0C">
            <w:pPr>
              <w:spacing w:after="0"/>
              <w:jc w:val="left"/>
              <w:rPr>
                <w:rFonts w:eastAsia="MS Mincho"/>
                <w:lang w:eastAsia="ja-JP"/>
              </w:rPr>
            </w:pPr>
            <w:r>
              <w:rPr>
                <w:lang w:eastAsia="zh-CN"/>
              </w:rPr>
              <w:t>W</w:t>
            </w:r>
            <w:r>
              <w:rPr>
                <w:rFonts w:hint="eastAsia"/>
                <w:lang w:eastAsia="zh-CN"/>
              </w:rPr>
              <w:t xml:space="preserve">e do not see a need. </w:t>
            </w:r>
            <w:r>
              <w:rPr>
                <w:lang w:eastAsia="zh-CN"/>
              </w:rPr>
              <w:t>A</w:t>
            </w:r>
            <w:r>
              <w:rPr>
                <w:rFonts w:hint="eastAsia"/>
                <w:lang w:eastAsia="zh-CN"/>
              </w:rPr>
              <w:t>s described in the WID that i</w:t>
            </w:r>
            <w:r>
              <w:t>nter-slot frequency hopping with inter-slot bundling to enable joint channel estimation</w:t>
            </w:r>
            <w:r>
              <w:rPr>
                <w:rFonts w:hint="eastAsia"/>
                <w:lang w:eastAsia="zh-CN"/>
              </w:rPr>
              <w:t xml:space="preserve">, enabled DMRS bundling should be a </w:t>
            </w:r>
            <w:r>
              <w:rPr>
                <w:lang w:eastAsia="zh-CN"/>
              </w:rPr>
              <w:t>prerequisite</w:t>
            </w:r>
            <w:r>
              <w:rPr>
                <w:rFonts w:hint="eastAsia"/>
                <w:lang w:eastAsia="zh-CN"/>
              </w:rPr>
              <w:t xml:space="preserve"> for the enhanced frequency hopping pattern.</w:t>
            </w:r>
          </w:p>
        </w:tc>
      </w:tr>
      <w:tr w:rsidR="001B0A8A" w14:paraId="6DF7FCE3" w14:textId="77777777">
        <w:trPr>
          <w:gridAfter w:val="1"/>
          <w:wAfter w:w="113" w:type="dxa"/>
        </w:trPr>
        <w:tc>
          <w:tcPr>
            <w:tcW w:w="2222" w:type="dxa"/>
          </w:tcPr>
          <w:p w14:paraId="6DF7FCE1" w14:textId="77777777" w:rsidR="001B0A8A" w:rsidRDefault="00DB5D0C">
            <w:pPr>
              <w:spacing w:after="0"/>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27" w:type="dxa"/>
          </w:tcPr>
          <w:p w14:paraId="6DF7FCE2" w14:textId="77777777" w:rsidR="001B0A8A" w:rsidRDefault="00DB5D0C">
            <w:pPr>
              <w:spacing w:after="0"/>
              <w:jc w:val="left"/>
              <w:rPr>
                <w:lang w:eastAsia="zh-CN"/>
              </w:rPr>
            </w:pPr>
            <w:r>
              <w:rPr>
                <w:rFonts w:eastAsia="MS Mincho"/>
                <w:lang w:eastAsia="ja-JP"/>
              </w:rPr>
              <w:t>We understand the intention of the proposal, on the other hands, the proposals seems for improvement of HF and it is not included in the scope.</w:t>
            </w:r>
          </w:p>
        </w:tc>
      </w:tr>
      <w:tr w:rsidR="001B0A8A" w14:paraId="6DF7FCE6" w14:textId="77777777">
        <w:trPr>
          <w:gridAfter w:val="1"/>
          <w:wAfter w:w="113" w:type="dxa"/>
        </w:trPr>
        <w:tc>
          <w:tcPr>
            <w:tcW w:w="2222" w:type="dxa"/>
          </w:tcPr>
          <w:p w14:paraId="6DF7FCE4" w14:textId="77777777" w:rsidR="001B0A8A" w:rsidRDefault="00DB5D0C">
            <w:pPr>
              <w:spacing w:before="0" w:after="0"/>
              <w:jc w:val="left"/>
              <w:rPr>
                <w:bCs/>
                <w:lang w:eastAsia="ja-JP"/>
              </w:rPr>
            </w:pPr>
            <w:r>
              <w:rPr>
                <w:rFonts w:hint="eastAsia"/>
                <w:bCs/>
                <w:lang w:eastAsia="zh-CN"/>
              </w:rPr>
              <w:t>ZTE</w:t>
            </w:r>
          </w:p>
        </w:tc>
        <w:tc>
          <w:tcPr>
            <w:tcW w:w="7627" w:type="dxa"/>
          </w:tcPr>
          <w:p w14:paraId="6DF7FCE5" w14:textId="77777777" w:rsidR="001B0A8A" w:rsidRDefault="00DB5D0C">
            <w:pPr>
              <w:spacing w:before="0" w:after="0"/>
              <w:jc w:val="left"/>
              <w:rPr>
                <w:lang w:eastAsia="zh-CN"/>
              </w:rPr>
            </w:pPr>
            <w:r>
              <w:rPr>
                <w:rFonts w:hint="eastAsia"/>
                <w:lang w:eastAsia="zh-CN"/>
              </w:rPr>
              <w:t>No strong preference from our side. It could be ok to take it considering the potential gain while it may not be within the scope.</w:t>
            </w:r>
          </w:p>
        </w:tc>
      </w:tr>
      <w:tr w:rsidR="001B0A8A" w14:paraId="6DF7FCE9" w14:textId="77777777">
        <w:trPr>
          <w:gridAfter w:val="1"/>
          <w:wAfter w:w="113" w:type="dxa"/>
        </w:trPr>
        <w:tc>
          <w:tcPr>
            <w:tcW w:w="2222" w:type="dxa"/>
          </w:tcPr>
          <w:p w14:paraId="6DF7FCE7" w14:textId="77777777" w:rsidR="001B0A8A" w:rsidRDefault="00DB5D0C">
            <w:pPr>
              <w:spacing w:before="0" w:after="0"/>
              <w:jc w:val="left"/>
              <w:rPr>
                <w:bCs/>
                <w:lang w:eastAsia="zh-CN"/>
              </w:rPr>
            </w:pPr>
            <w:r>
              <w:rPr>
                <w:bCs/>
                <w:lang w:eastAsia="zh-CN"/>
              </w:rPr>
              <w:t>CMCC</w:t>
            </w:r>
          </w:p>
        </w:tc>
        <w:tc>
          <w:tcPr>
            <w:tcW w:w="7627" w:type="dxa"/>
          </w:tcPr>
          <w:p w14:paraId="6DF7FCE8" w14:textId="77777777" w:rsidR="001B0A8A" w:rsidRDefault="00DB5D0C">
            <w:pPr>
              <w:spacing w:before="0" w:after="0"/>
              <w:jc w:val="left"/>
              <w:rPr>
                <w:lang w:eastAsia="zh-CN"/>
              </w:rPr>
            </w:pPr>
            <w:r>
              <w:t>Do not support this proposal. The motivation for introducing FH interval is to enable the FH under DMRS-Bundling. If DMRS-bundling is not configured, FH interval should not be configured.</w:t>
            </w:r>
          </w:p>
        </w:tc>
      </w:tr>
      <w:tr w:rsidR="001B0A8A" w14:paraId="6DF7FCEC" w14:textId="77777777">
        <w:trPr>
          <w:gridAfter w:val="1"/>
          <w:wAfter w:w="113" w:type="dxa"/>
        </w:trPr>
        <w:tc>
          <w:tcPr>
            <w:tcW w:w="2222" w:type="dxa"/>
          </w:tcPr>
          <w:p w14:paraId="6DF7FCEA" w14:textId="77777777" w:rsidR="001B0A8A" w:rsidRDefault="00DB5D0C">
            <w:pPr>
              <w:spacing w:after="0"/>
              <w:jc w:val="left"/>
              <w:rPr>
                <w:bCs/>
                <w:lang w:eastAsia="zh-CN"/>
              </w:rPr>
            </w:pPr>
            <w:r>
              <w:rPr>
                <w:rFonts w:hint="eastAsia"/>
                <w:bCs/>
                <w:lang w:eastAsia="zh-CN"/>
              </w:rPr>
              <w:t>CTC</w:t>
            </w:r>
          </w:p>
        </w:tc>
        <w:tc>
          <w:tcPr>
            <w:tcW w:w="7627" w:type="dxa"/>
          </w:tcPr>
          <w:p w14:paraId="6DF7FCEB" w14:textId="77777777" w:rsidR="001B0A8A" w:rsidRDefault="00DB5D0C">
            <w:pPr>
              <w:spacing w:after="0"/>
              <w:jc w:val="left"/>
              <w:rPr>
                <w:lang w:eastAsia="zh-CN"/>
              </w:rPr>
            </w:pPr>
            <w:r>
              <w:rPr>
                <w:rFonts w:hint="eastAsia"/>
                <w:lang w:eastAsia="zh-CN"/>
              </w:rPr>
              <w:t>We don</w:t>
            </w:r>
            <w:r>
              <w:rPr>
                <w:lang w:eastAsia="zh-CN"/>
              </w:rPr>
              <w:t>’</w:t>
            </w:r>
            <w:r>
              <w:rPr>
                <w:rFonts w:hint="eastAsia"/>
                <w:lang w:eastAsia="zh-CN"/>
              </w:rPr>
              <w:t xml:space="preserve">t support. We think this issue was discussed during the past meetings, and we think it is out of the scope. </w:t>
            </w:r>
          </w:p>
        </w:tc>
      </w:tr>
      <w:tr w:rsidR="001B0A8A" w14:paraId="6DF7FCF1" w14:textId="77777777">
        <w:tc>
          <w:tcPr>
            <w:tcW w:w="2222" w:type="dxa"/>
            <w:shd w:val="clear" w:color="auto" w:fill="auto"/>
          </w:tcPr>
          <w:p w14:paraId="6DF7FCED" w14:textId="77777777" w:rsidR="001B0A8A" w:rsidRDefault="00DB5D0C">
            <w:pPr>
              <w:spacing w:after="0"/>
              <w:jc w:val="left"/>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740" w:type="dxa"/>
            <w:gridSpan w:val="2"/>
            <w:shd w:val="clear" w:color="auto" w:fill="auto"/>
          </w:tcPr>
          <w:p w14:paraId="6DF7FCEE" w14:textId="77777777" w:rsidR="001B0A8A" w:rsidRDefault="00DB5D0C">
            <w:pPr>
              <w:spacing w:after="0"/>
              <w:jc w:val="left"/>
              <w:rPr>
                <w:rFonts w:eastAsiaTheme="minorEastAsia"/>
                <w:lang w:eastAsia="zh-CN"/>
              </w:rPr>
            </w:pPr>
            <w:r>
              <w:rPr>
                <w:rFonts w:eastAsiaTheme="minorEastAsia"/>
                <w:lang w:eastAsia="zh-CN"/>
              </w:rPr>
              <w:t>No. It is not in line with the following agreement.</w:t>
            </w:r>
          </w:p>
          <w:p w14:paraId="6DF7FCEF" w14:textId="77777777" w:rsidR="001B0A8A" w:rsidRDefault="00DB5D0C">
            <w:pPr>
              <w:widowControl w:val="0"/>
              <w:spacing w:line="259" w:lineRule="auto"/>
              <w:rPr>
                <w:rFonts w:ascii="Arial" w:eastAsia="Yu Mincho" w:hAnsi="Arial" w:cs="Arial"/>
                <w:kern w:val="2"/>
                <w:sz w:val="21"/>
                <w:szCs w:val="22"/>
                <w:highlight w:val="green"/>
                <w:u w:val="single"/>
                <w:lang w:val="sv-SE" w:eastAsia="ja-JP"/>
              </w:rPr>
            </w:pPr>
            <w:r>
              <w:rPr>
                <w:rFonts w:ascii="Arial" w:eastAsia="Yu Mincho" w:hAnsi="Arial" w:cs="Arial"/>
                <w:kern w:val="2"/>
                <w:sz w:val="21"/>
                <w:szCs w:val="22"/>
                <w:highlight w:val="green"/>
                <w:u w:val="single"/>
                <w:lang w:val="sv-SE" w:eastAsia="ja-JP"/>
              </w:rPr>
              <w:t>Agreement:</w:t>
            </w:r>
          </w:p>
          <w:p w14:paraId="6DF7FCF0" w14:textId="77777777" w:rsidR="001B0A8A" w:rsidRDefault="00DB5D0C">
            <w:pPr>
              <w:widowControl w:val="0"/>
              <w:numPr>
                <w:ilvl w:val="0"/>
                <w:numId w:val="13"/>
              </w:numPr>
              <w:overflowPunct w:val="0"/>
              <w:autoSpaceDE w:val="0"/>
              <w:autoSpaceDN w:val="0"/>
              <w:adjustRightInd w:val="0"/>
              <w:spacing w:after="180" w:line="259" w:lineRule="auto"/>
              <w:textAlignment w:val="baseline"/>
              <w:rPr>
                <w:rFonts w:eastAsiaTheme="minorEastAsia"/>
                <w:lang w:val="sv-SE" w:eastAsia="zh-CN"/>
              </w:rPr>
            </w:pPr>
            <w:r>
              <w:rPr>
                <w:rFonts w:ascii="Arial" w:eastAsia="Yu Mincho" w:hAnsi="Arial" w:cs="Arial"/>
                <w:lang w:val="sv-SE"/>
              </w:rPr>
              <w:t xml:space="preserve">For Rel-17 PUSCH repetition Type A without joint channel estimation, no new inter-slot frequency hopping mechanism is introduced. </w:t>
            </w:r>
          </w:p>
        </w:tc>
      </w:tr>
      <w:tr w:rsidR="001B0A8A" w14:paraId="6DF7FCF4" w14:textId="77777777">
        <w:tc>
          <w:tcPr>
            <w:tcW w:w="2222" w:type="dxa"/>
            <w:shd w:val="clear" w:color="auto" w:fill="auto"/>
          </w:tcPr>
          <w:p w14:paraId="6DF7FCF2" w14:textId="77777777" w:rsidR="001B0A8A" w:rsidRDefault="00DB5D0C">
            <w:pPr>
              <w:spacing w:before="0" w:after="0"/>
              <w:jc w:val="left"/>
            </w:pPr>
            <w:r>
              <w:rPr>
                <w:rFonts w:hint="eastAsia"/>
              </w:rPr>
              <w:t>O</w:t>
            </w:r>
            <w:r>
              <w:t>PPO</w:t>
            </w:r>
          </w:p>
        </w:tc>
        <w:tc>
          <w:tcPr>
            <w:tcW w:w="7740" w:type="dxa"/>
            <w:gridSpan w:val="2"/>
            <w:shd w:val="clear" w:color="auto" w:fill="auto"/>
          </w:tcPr>
          <w:p w14:paraId="6DF7FCF3" w14:textId="77777777" w:rsidR="001B0A8A" w:rsidRDefault="00DB5D0C">
            <w:pPr>
              <w:spacing w:before="0" w:after="0"/>
              <w:jc w:val="left"/>
            </w:pPr>
            <w:r>
              <w:rPr>
                <w:rFonts w:hint="eastAsia"/>
              </w:rPr>
              <w:t>T</w:t>
            </w:r>
            <w:r>
              <w:t>here is no need to enhance FH without DMRS-Bundling.</w:t>
            </w:r>
          </w:p>
        </w:tc>
      </w:tr>
    </w:tbl>
    <w:p w14:paraId="6DF7FCF5" w14:textId="77777777" w:rsidR="001B0A8A" w:rsidRDefault="001B0A8A"/>
    <w:p w14:paraId="6DF7FCF6" w14:textId="77777777" w:rsidR="001B0A8A" w:rsidRDefault="00DB5D0C">
      <w:pPr>
        <w:pStyle w:val="Heading2"/>
      </w:pPr>
      <w:r>
        <w:t>2</w:t>
      </w:r>
      <w:r>
        <w:rPr>
          <w:vertAlign w:val="superscript"/>
        </w:rPr>
        <w:t>nd</w:t>
      </w:r>
      <w:r>
        <w:t xml:space="preserve"> round discussion </w:t>
      </w:r>
    </w:p>
    <w:p w14:paraId="6DF7FCF7" w14:textId="77777777" w:rsidR="001B0A8A" w:rsidRDefault="00DB5D0C">
      <w:pPr>
        <w:rPr>
          <w:lang w:val="en-GB"/>
        </w:rPr>
      </w:pPr>
      <w:r>
        <w:rPr>
          <w:lang w:val="en-GB"/>
        </w:rPr>
        <w:t xml:space="preserve">Based on the input in the first-round discussion, majority companies don’t support this proposal. Some companies acknowledge the potential gain, while question whether it is included in the scope of the WID. Given the current situation, FL recommend to stop the discussion on this issue. </w:t>
      </w:r>
    </w:p>
    <w:p w14:paraId="6DF7FCF8" w14:textId="77777777" w:rsidR="001B0A8A" w:rsidRDefault="00DB5D0C">
      <w:pPr>
        <w:pStyle w:val="Heading1"/>
        <w:jc w:val="left"/>
      </w:pPr>
      <w:r>
        <w:lastRenderedPageBreak/>
        <w:t>Issue #5: dynamic PUCCH repetition factor indication for HARQ-ACK of first SPS PDSCH</w:t>
      </w:r>
    </w:p>
    <w:p w14:paraId="6DF7FCF9" w14:textId="77777777" w:rsidR="001B0A8A" w:rsidRDefault="00DB5D0C">
      <w:pPr>
        <w:rPr>
          <w:lang w:eastAsia="zh-CN"/>
        </w:rPr>
      </w:pPr>
      <w:r>
        <w:rPr>
          <w:rFonts w:hint="eastAsia"/>
          <w:lang w:eastAsia="zh-CN"/>
        </w:rPr>
        <w:t xml:space="preserve">Till now, </w:t>
      </w:r>
      <w:r>
        <w:rPr>
          <w:lang w:eastAsia="zh-CN"/>
        </w:rPr>
        <w:t xml:space="preserve">the conclusion </w:t>
      </w:r>
      <w:r>
        <w:rPr>
          <w:rFonts w:hint="eastAsia"/>
          <w:lang w:eastAsia="zh-CN"/>
        </w:rPr>
        <w:t xml:space="preserve">on </w:t>
      </w:r>
      <w:r>
        <w:t xml:space="preserve">whether or not supporting </w:t>
      </w:r>
      <w:r>
        <w:rPr>
          <w:lang w:val="en-GB"/>
        </w:rPr>
        <w:t xml:space="preserve">dynamic PUCCH repetition factor indication for HARQ-ACK for </w:t>
      </w:r>
      <w:r>
        <w:rPr>
          <w:rFonts w:hint="eastAsia"/>
          <w:lang w:eastAsia="zh-CN"/>
        </w:rPr>
        <w:t xml:space="preserve">the first </w:t>
      </w:r>
      <w:r>
        <w:rPr>
          <w:lang w:val="en-GB"/>
        </w:rPr>
        <w:t xml:space="preserve">SPS PDSCH is still pending, because the ambiguity whether its PUCCH resource follow PRI in activation DCI or configured </w:t>
      </w:r>
      <w:r>
        <w:rPr>
          <w:i/>
          <w:iCs/>
        </w:rPr>
        <w:t>n1PUCCH-AN</w:t>
      </w:r>
      <w:r>
        <w:rPr>
          <w:rFonts w:hint="eastAsia"/>
          <w:lang w:eastAsia="zh-CN"/>
        </w:rPr>
        <w:t xml:space="preserve"> or </w:t>
      </w:r>
      <w:r>
        <w:t>sps-</w:t>
      </w:r>
      <w:r>
        <w:rPr>
          <w:i/>
          <w:iCs/>
        </w:rPr>
        <w:t xml:space="preserve">PUCCH-AN-List-r16 </w:t>
      </w:r>
      <w:r>
        <w:rPr>
          <w:rFonts w:hint="eastAsia"/>
          <w:lang w:eastAsia="zh-CN"/>
        </w:rPr>
        <w:t xml:space="preserve">in RRC. </w:t>
      </w:r>
      <w:r>
        <w:rPr>
          <w:lang w:eastAsia="zh-CN"/>
        </w:rPr>
        <w:t>Fortunately, in RAN1 108e,</w:t>
      </w:r>
      <w:r>
        <w:rPr>
          <w:rFonts w:hint="eastAsia"/>
          <w:lang w:eastAsia="zh-CN"/>
        </w:rPr>
        <w:t xml:space="preserve"> </w:t>
      </w:r>
      <w:r>
        <w:rPr>
          <w:lang w:eastAsia="zh-CN"/>
        </w:rPr>
        <w:t>it was clarified that</w:t>
      </w:r>
      <w:r>
        <w:rPr>
          <w:rFonts w:hint="eastAsia"/>
          <w:lang w:eastAsia="zh-CN"/>
        </w:rPr>
        <w:t xml:space="preserve"> the PUCCH resource for the HARQ-ACK of the first SPS-PDSCH is not determined by the PRI in the activation DCI. It is determined by</w:t>
      </w:r>
      <w:r>
        <w:rPr>
          <w:rFonts w:hint="eastAsia"/>
          <w:i/>
          <w:iCs/>
          <w:lang w:eastAsia="zh-CN"/>
        </w:rPr>
        <w:t xml:space="preserve"> </w:t>
      </w:r>
      <w:r>
        <w:rPr>
          <w:i/>
          <w:iCs/>
        </w:rPr>
        <w:t>n1PUCCH-AN</w:t>
      </w:r>
      <w:r>
        <w:rPr>
          <w:rFonts w:hint="eastAsia"/>
          <w:lang w:eastAsia="zh-CN"/>
        </w:rPr>
        <w:t xml:space="preserve"> or </w:t>
      </w:r>
      <w:r>
        <w:t>sps-</w:t>
      </w:r>
      <w:r>
        <w:rPr>
          <w:i/>
          <w:iCs/>
        </w:rPr>
        <w:t xml:space="preserve">PUCCH-AN-List-r16 </w:t>
      </w:r>
      <w:r>
        <w:rPr>
          <w:rFonts w:hint="eastAsia"/>
          <w:lang w:eastAsia="zh-CN"/>
        </w:rPr>
        <w:t>in RRC instead</w:t>
      </w:r>
      <w:r>
        <w:rPr>
          <w:lang w:eastAsia="zh-CN"/>
        </w:rPr>
        <w:t xml:space="preserve">, based on the following agreement. </w:t>
      </w:r>
    </w:p>
    <w:tbl>
      <w:tblPr>
        <w:tblStyle w:val="TableGrid"/>
        <w:tblW w:w="0" w:type="auto"/>
        <w:tblLook w:val="04A0" w:firstRow="1" w:lastRow="0" w:firstColumn="1" w:lastColumn="0" w:noHBand="0" w:noVBand="1"/>
      </w:tblPr>
      <w:tblGrid>
        <w:gridCol w:w="9350"/>
      </w:tblGrid>
      <w:tr w:rsidR="001B0A8A" w14:paraId="6DF7FCFD" w14:textId="77777777">
        <w:tc>
          <w:tcPr>
            <w:tcW w:w="9350" w:type="dxa"/>
          </w:tcPr>
          <w:p w14:paraId="6DF7FCFA" w14:textId="77777777" w:rsidR="001B0A8A" w:rsidRDefault="00DB5D0C">
            <w:pPr>
              <w:jc w:val="left"/>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6DF7FCFB" w14:textId="77777777" w:rsidR="001B0A8A" w:rsidRDefault="00DB5D0C">
            <w:pPr>
              <w:jc w:val="left"/>
              <w:rPr>
                <w:rFonts w:ascii="Times" w:eastAsia="Batang" w:hAnsi="Times"/>
                <w:bCs/>
                <w:szCs w:val="24"/>
                <w:lang w:val="en-GB" w:eastAsia="zh-CN"/>
              </w:rPr>
            </w:pPr>
            <w:r>
              <w:rPr>
                <w:rFonts w:ascii="Times" w:eastAsia="Batang" w:hAnsi="Times"/>
                <w:bCs/>
                <w:szCs w:val="24"/>
                <w:lang w:val="en-GB" w:eastAsia="zh-CN"/>
              </w:rPr>
              <w:t>The TP for SPS PDSCH activation and PUCCH resource selection for the 1</w:t>
            </w:r>
            <w:r>
              <w:rPr>
                <w:rFonts w:ascii="Times" w:eastAsia="Batang" w:hAnsi="Times"/>
                <w:bCs/>
                <w:szCs w:val="24"/>
                <w:vertAlign w:val="superscript"/>
                <w:lang w:val="en-GB" w:eastAsia="zh-CN"/>
              </w:rPr>
              <w:t>st</w:t>
            </w:r>
            <w:r>
              <w:rPr>
                <w:rFonts w:ascii="Times" w:eastAsia="Batang" w:hAnsi="Times"/>
                <w:bCs/>
                <w:szCs w:val="24"/>
                <w:lang w:val="en-GB" w:eastAsia="zh-CN"/>
              </w:rPr>
              <w:t xml:space="preserve"> SPS PDSCH is endorsed in R1-2202898 (TS38.213, Rel-16, CR#0286, Cat. F), R1-2202899 (TS38.213, Rel-17, CR#0287, Cat. A).</w:t>
            </w:r>
          </w:p>
          <w:p w14:paraId="6DF7FCFC" w14:textId="77777777" w:rsidR="001B0A8A" w:rsidRDefault="00DB5D0C">
            <w:pPr>
              <w:numPr>
                <w:ilvl w:val="0"/>
                <w:numId w:val="14"/>
              </w:numPr>
              <w:spacing w:after="0" w:line="240" w:lineRule="auto"/>
              <w:jc w:val="left"/>
              <w:rPr>
                <w:rFonts w:ascii="Times" w:eastAsia="Batang" w:hAnsi="Times"/>
                <w:bCs/>
                <w:szCs w:val="24"/>
                <w:lang w:eastAsia="zh-CN"/>
              </w:rPr>
            </w:pPr>
            <w:r>
              <w:rPr>
                <w:rFonts w:ascii="Times" w:eastAsia="Batang" w:hAnsi="Times"/>
                <w:bCs/>
                <w:szCs w:val="24"/>
                <w:lang w:eastAsia="zh-CN"/>
              </w:rPr>
              <w:t>Note: Qualcomm, LG, DOCOMO, and Apple have concern that the above text proposal removes the functionality of PRI and DAI of DL SPS activation DCI. But these companies can accept the proposal for the sake of RAN1 progress, to avoid the consequence of losing the functionality of DL SPS in NR, given this proposal is the only solution due to other company’s objection to other proposal(s).</w:t>
            </w:r>
          </w:p>
        </w:tc>
      </w:tr>
    </w:tbl>
    <w:p w14:paraId="6DF7FCFE" w14:textId="77777777" w:rsidR="001B0A8A" w:rsidRDefault="001B0A8A">
      <w:pPr>
        <w:rPr>
          <w:lang w:eastAsia="zh-CN"/>
        </w:rPr>
      </w:pPr>
    </w:p>
    <w:p w14:paraId="6DF7FCFF" w14:textId="77777777" w:rsidR="001B0A8A" w:rsidRDefault="00DB5D0C">
      <w:r>
        <w:rPr>
          <w:rFonts w:hint="eastAsia"/>
          <w:lang w:eastAsia="zh-CN"/>
        </w:rPr>
        <w:t xml:space="preserve">Based on the above clarifications, </w:t>
      </w:r>
      <w:r>
        <w:rPr>
          <w:lang w:eastAsia="zh-CN"/>
        </w:rPr>
        <w:t xml:space="preserve">it was proposed in R1-2203193, R1-2203309, and R1-2204957 that </w:t>
      </w:r>
      <w:r>
        <w:rPr>
          <w:rFonts w:hint="eastAsia"/>
          <w:lang w:eastAsia="zh-CN"/>
        </w:rPr>
        <w:t xml:space="preserve">the dynamic PUCCH repetition factor indication mechanism agreed in RAN1 106e </w:t>
      </w:r>
      <w:r>
        <w:rPr>
          <w:lang w:eastAsia="zh-CN"/>
        </w:rPr>
        <w:t>is not applied</w:t>
      </w:r>
      <w:r>
        <w:rPr>
          <w:rFonts w:hint="eastAsia"/>
          <w:lang w:eastAsia="zh-CN"/>
        </w:rPr>
        <w:t xml:space="preserve"> to HARQ-ACK for the first SPS PDSCH associated with the activation DCI</w:t>
      </w:r>
      <w:r>
        <w:rPr>
          <w:lang w:eastAsia="zh-CN"/>
        </w:rPr>
        <w:t>, while it should still be applied to HARQ-ACK for SPS release.</w:t>
      </w:r>
      <w:r>
        <w:rPr>
          <w:rFonts w:hint="eastAsia"/>
          <w:lang w:eastAsia="zh-CN"/>
        </w:rPr>
        <w:t xml:space="preserve"> </w:t>
      </w:r>
    </w:p>
    <w:p w14:paraId="6DF7FD00" w14:textId="77777777" w:rsidR="001B0A8A" w:rsidRDefault="00DB5D0C">
      <w:pPr>
        <w:rPr>
          <w:lang w:eastAsia="zh-CN"/>
        </w:rPr>
      </w:pPr>
      <w:r>
        <w:rPr>
          <w:lang w:eastAsia="zh-CN"/>
        </w:rPr>
        <w:t xml:space="preserve">R1-2203193 has the following proposal. </w:t>
      </w:r>
    </w:p>
    <w:p w14:paraId="6DF7FD01" w14:textId="77777777" w:rsidR="001B0A8A" w:rsidRDefault="00DB5D0C">
      <w:pPr>
        <w:spacing w:after="0" w:line="240" w:lineRule="auto"/>
        <w:jc w:val="left"/>
        <w:rPr>
          <w:b/>
          <w:bCs/>
          <w:color w:val="000000" w:themeColor="text1"/>
          <w:lang w:val="en-GB"/>
        </w:rPr>
      </w:pPr>
      <w:r>
        <w:rPr>
          <w:b/>
          <w:bCs/>
          <w:lang w:eastAsia="zh-CN"/>
        </w:rPr>
        <w:t xml:space="preserve">Proposal 1: </w:t>
      </w:r>
      <w:r>
        <w:rPr>
          <w:b/>
          <w:bCs/>
        </w:rPr>
        <w:t>In NR Rel-17, for HARQ-ACK for SPS PDSCH, it is clarified that the dynamic PUCCH repetition factor indication mechanism agreed in RAN1 106e applies to HARQ-ACK corresponding to the SPS release DCI</w:t>
      </w:r>
      <w:r>
        <w:rPr>
          <w:b/>
          <w:bCs/>
          <w:lang w:eastAsia="zh-CN"/>
        </w:rPr>
        <w:t xml:space="preserve">. </w:t>
      </w:r>
      <w:r>
        <w:rPr>
          <w:b/>
          <w:bCs/>
        </w:rPr>
        <w:t xml:space="preserve"> </w:t>
      </w:r>
    </w:p>
    <w:p w14:paraId="6DF7FD02" w14:textId="77777777" w:rsidR="001B0A8A" w:rsidRDefault="00DB5D0C">
      <w:pPr>
        <w:numPr>
          <w:ilvl w:val="0"/>
          <w:numId w:val="15"/>
        </w:numPr>
        <w:overflowPunct w:val="0"/>
        <w:autoSpaceDE w:val="0"/>
        <w:autoSpaceDN w:val="0"/>
        <w:adjustRightInd w:val="0"/>
        <w:snapToGrid w:val="0"/>
        <w:spacing w:before="120" w:after="120"/>
        <w:textAlignment w:val="baseline"/>
        <w:rPr>
          <w:b/>
          <w:bCs/>
          <w:lang w:eastAsia="zh-CN"/>
        </w:rPr>
      </w:pPr>
      <w:r>
        <w:rPr>
          <w:b/>
          <w:bCs/>
          <w:lang w:eastAsia="zh-CN"/>
        </w:rPr>
        <w:t xml:space="preserve">Note: </w:t>
      </w:r>
      <w:r>
        <w:rPr>
          <w:b/>
          <w:bCs/>
        </w:rPr>
        <w:t xml:space="preserve">dynamic PUCCH repetition factor indication mechanism is </w:t>
      </w:r>
      <w:r>
        <w:rPr>
          <w:b/>
          <w:bCs/>
          <w:lang w:eastAsia="zh-CN"/>
        </w:rPr>
        <w:t xml:space="preserve">not </w:t>
      </w:r>
      <w:r>
        <w:rPr>
          <w:b/>
          <w:bCs/>
        </w:rPr>
        <w:t>applied to HARQ-ACK for the first SPS PDSCH associated with the activation DCI</w:t>
      </w:r>
      <w:r>
        <w:rPr>
          <w:b/>
          <w:bCs/>
          <w:lang w:eastAsia="zh-CN"/>
        </w:rPr>
        <w:t xml:space="preserve">. </w:t>
      </w:r>
    </w:p>
    <w:p w14:paraId="6DF7FD03" w14:textId="77777777" w:rsidR="001B0A8A" w:rsidRDefault="00DB5D0C">
      <w:pPr>
        <w:numPr>
          <w:ilvl w:val="0"/>
          <w:numId w:val="15"/>
        </w:numPr>
        <w:overflowPunct w:val="0"/>
        <w:autoSpaceDE w:val="0"/>
        <w:autoSpaceDN w:val="0"/>
        <w:adjustRightInd w:val="0"/>
        <w:snapToGrid w:val="0"/>
        <w:spacing w:before="120" w:after="120"/>
        <w:textAlignment w:val="baseline"/>
        <w:rPr>
          <w:b/>
          <w:bCs/>
          <w:lang w:eastAsia="zh-CN"/>
        </w:rPr>
      </w:pPr>
      <w:r>
        <w:rPr>
          <w:b/>
          <w:bCs/>
          <w:lang w:eastAsia="zh-CN"/>
        </w:rPr>
        <w:t>No specification impact is expected.</w:t>
      </w:r>
    </w:p>
    <w:p w14:paraId="6DF7FD04" w14:textId="77777777" w:rsidR="001B0A8A" w:rsidRDefault="00DB5D0C">
      <w:pPr>
        <w:rPr>
          <w:lang w:eastAsia="zh-CN"/>
        </w:rPr>
      </w:pPr>
      <w:r>
        <w:rPr>
          <w:lang w:eastAsia="zh-CN"/>
        </w:rPr>
        <w:t xml:space="preserve">R1-2203309 has the following proposal. </w:t>
      </w:r>
    </w:p>
    <w:p w14:paraId="6DF7FD05" w14:textId="77777777" w:rsidR="001B0A8A" w:rsidRDefault="00DB5D0C">
      <w:pPr>
        <w:pStyle w:val="ListParagraph"/>
        <w:numPr>
          <w:ilvl w:val="0"/>
          <w:numId w:val="16"/>
        </w:numPr>
        <w:spacing w:after="180" w:line="240" w:lineRule="auto"/>
        <w:jc w:val="left"/>
        <w:rPr>
          <w:rFonts w:ascii="Times New Roman" w:hAnsi="Times New Roman"/>
          <w:b/>
          <w:bCs/>
          <w:color w:val="000000" w:themeColor="text1"/>
          <w:sz w:val="20"/>
          <w:szCs w:val="20"/>
        </w:rPr>
      </w:pPr>
      <w:r>
        <w:rPr>
          <w:rFonts w:ascii="Times New Roman" w:hAnsi="Times New Roman"/>
          <w:b/>
          <w:bCs/>
          <w:sz w:val="20"/>
          <w:szCs w:val="20"/>
        </w:rPr>
        <w:t xml:space="preserve">In NR Rel-17, the dynamic PUCCH repetition factor indication mechanism agreed in RAN1 106e does not apply to HARQ-ACK for SPS PDSCH including the first SPS PDSCH associated with the activation DCI except for the HARQ-ACK corresponding to the SPS release DCI </w:t>
      </w:r>
    </w:p>
    <w:p w14:paraId="6DF7FD06" w14:textId="77777777" w:rsidR="001B0A8A" w:rsidRDefault="00DB5D0C">
      <w:pPr>
        <w:rPr>
          <w:lang w:eastAsia="zh-CN"/>
        </w:rPr>
      </w:pPr>
      <w:r>
        <w:rPr>
          <w:lang w:eastAsia="zh-CN"/>
        </w:rPr>
        <w:t xml:space="preserve">R1-2204957 has the following proposal. </w:t>
      </w:r>
    </w:p>
    <w:p w14:paraId="6DF7FD07" w14:textId="77777777" w:rsidR="001B0A8A" w:rsidRDefault="00DB5D0C">
      <w:pPr>
        <w:rPr>
          <w:b/>
          <w:bCs/>
          <w:lang w:val="en-GB" w:eastAsia="zh-CN"/>
        </w:rPr>
      </w:pPr>
      <w:r>
        <w:rPr>
          <w:b/>
          <w:bCs/>
          <w:lang w:val="en-GB" w:eastAsia="zh-CN"/>
        </w:rPr>
        <w:t>Proposal 1: RAN1 concludes that the dynamic PUCCH repetition factor indication mechanism of NR R17 is not applicable to HARQ-ACK for the first SPS PDSCH associated with the activation DCI.</w:t>
      </w:r>
    </w:p>
    <w:p w14:paraId="6DF7FD08" w14:textId="77777777" w:rsidR="001B0A8A" w:rsidRDefault="00DB5D0C">
      <w:pPr>
        <w:rPr>
          <w:b/>
          <w:bCs/>
          <w:lang w:val="en-GB" w:eastAsia="zh-CN"/>
        </w:rPr>
      </w:pPr>
      <w:r>
        <w:rPr>
          <w:b/>
          <w:bCs/>
          <w:lang w:val="en-GB" w:eastAsia="zh-CN"/>
        </w:rPr>
        <w:t>Proposal 2: RAN1 concludes that the dynamic PUCCH repetition factor indication mechanism of NR R17 is applicable to HARQ-ACK corresponding to the SPS release DCI.</w:t>
      </w:r>
    </w:p>
    <w:p w14:paraId="6DF7FD09" w14:textId="77777777" w:rsidR="001B0A8A" w:rsidRDefault="00DB5D0C">
      <w:pPr>
        <w:rPr>
          <w:lang w:val="en-GB" w:eastAsia="zh-CN"/>
        </w:rPr>
      </w:pPr>
      <w:r>
        <w:rPr>
          <w:lang w:val="en-GB" w:eastAsia="zh-CN"/>
        </w:rPr>
        <w:t xml:space="preserve">FL’s initial assessment is that the above proposals are reasonable and straightforward. Although there is no specification impact as mentioned in the proposals, it is still beneficial to have a conclusion to close this discussion officially. Therefore, the following conclusion is proposed. </w:t>
      </w:r>
    </w:p>
    <w:p w14:paraId="6DF7FD0A" w14:textId="77777777" w:rsidR="001B0A8A" w:rsidRDefault="00DB5D0C">
      <w:pPr>
        <w:pStyle w:val="BodyText"/>
        <w:keepNext/>
        <w:spacing w:after="0"/>
        <w:rPr>
          <w:b/>
        </w:rPr>
      </w:pPr>
      <w:r>
        <w:rPr>
          <w:b/>
          <w:highlight w:val="magenta"/>
        </w:rPr>
        <w:lastRenderedPageBreak/>
        <w:t>FL proposed conclusion:</w:t>
      </w:r>
      <w:r>
        <w:rPr>
          <w:b/>
        </w:rPr>
        <w:t xml:space="preserve"> RAN1 conclude the following.</w:t>
      </w:r>
    </w:p>
    <w:p w14:paraId="6DF7FD0B" w14:textId="77777777" w:rsidR="001B0A8A" w:rsidRDefault="00DB5D0C">
      <w:pPr>
        <w:pStyle w:val="BodyText"/>
        <w:keepNext/>
        <w:numPr>
          <w:ilvl w:val="0"/>
          <w:numId w:val="10"/>
        </w:numPr>
        <w:spacing w:after="0"/>
        <w:rPr>
          <w:b/>
        </w:rPr>
      </w:pPr>
      <w:r>
        <w:rPr>
          <w:b/>
        </w:rPr>
        <w:t>The dynamic PUCCH repetition factor indication mechanism of NR R17 is not applicable to HARQ-ACK for the first SPS PDSCH associated with the activation DCI</w:t>
      </w:r>
    </w:p>
    <w:p w14:paraId="6DF7FD0C" w14:textId="77777777" w:rsidR="001B0A8A" w:rsidRDefault="00DB5D0C">
      <w:pPr>
        <w:pStyle w:val="BodyText"/>
        <w:keepNext/>
        <w:numPr>
          <w:ilvl w:val="0"/>
          <w:numId w:val="10"/>
        </w:numPr>
        <w:spacing w:after="0"/>
        <w:rPr>
          <w:b/>
        </w:rPr>
      </w:pPr>
      <w:r>
        <w:rPr>
          <w:b/>
        </w:rPr>
        <w:t>The dynamic PUCCH repetition factor indication mechanism of NR R17 is applicable to HARQ-ACK corresponding to the SPS release DCI</w:t>
      </w:r>
    </w:p>
    <w:p w14:paraId="6DF7FD0D" w14:textId="77777777" w:rsidR="001B0A8A" w:rsidRDefault="00DB5D0C">
      <w:pPr>
        <w:pStyle w:val="BodyText"/>
        <w:keepNext/>
        <w:spacing w:after="0"/>
        <w:rPr>
          <w:b/>
        </w:rPr>
      </w:pPr>
      <w:r>
        <w:rPr>
          <w:b/>
        </w:rPr>
        <w:t xml:space="preserve">Note: no specification impact with the above conclusions. </w:t>
      </w:r>
    </w:p>
    <w:p w14:paraId="6DF7FD0E" w14:textId="77777777" w:rsidR="001B0A8A" w:rsidRDefault="001B0A8A">
      <w:pPr>
        <w:rPr>
          <w:lang w:val="en-GB" w:eastAsia="zh-CN"/>
        </w:rPr>
      </w:pPr>
    </w:p>
    <w:p w14:paraId="6DF7FD0F" w14:textId="77777777" w:rsidR="001B0A8A" w:rsidRDefault="00DB5D0C">
      <w:pPr>
        <w:jc w:val="left"/>
      </w:pPr>
      <w:r>
        <w:t xml:space="preserve">Please provide comments to the above FL proposed conclusion, if any, in the following table.  </w:t>
      </w:r>
    </w:p>
    <w:tbl>
      <w:tblPr>
        <w:tblStyle w:val="TableGrid"/>
        <w:tblW w:w="0" w:type="auto"/>
        <w:tblInd w:w="113" w:type="dxa"/>
        <w:tblLook w:val="04A0" w:firstRow="1" w:lastRow="0" w:firstColumn="1" w:lastColumn="0" w:noHBand="0" w:noVBand="1"/>
      </w:tblPr>
      <w:tblGrid>
        <w:gridCol w:w="2222"/>
        <w:gridCol w:w="7583"/>
      </w:tblGrid>
      <w:tr w:rsidR="001B0A8A" w14:paraId="6DF7FD12" w14:textId="77777777">
        <w:tc>
          <w:tcPr>
            <w:tcW w:w="2222" w:type="dxa"/>
          </w:tcPr>
          <w:p w14:paraId="6DF7FD10" w14:textId="77777777" w:rsidR="001B0A8A" w:rsidRDefault="00DB5D0C">
            <w:pPr>
              <w:spacing w:before="0" w:after="0"/>
              <w:jc w:val="left"/>
              <w:rPr>
                <w:b/>
                <w:bCs/>
              </w:rPr>
            </w:pPr>
            <w:r>
              <w:rPr>
                <w:b/>
                <w:bCs/>
              </w:rPr>
              <w:t>Company name</w:t>
            </w:r>
          </w:p>
        </w:tc>
        <w:tc>
          <w:tcPr>
            <w:tcW w:w="7583" w:type="dxa"/>
          </w:tcPr>
          <w:p w14:paraId="6DF7FD11" w14:textId="77777777" w:rsidR="001B0A8A" w:rsidRDefault="00DB5D0C">
            <w:pPr>
              <w:spacing w:before="0" w:after="0"/>
              <w:jc w:val="left"/>
              <w:rPr>
                <w:b/>
                <w:bCs/>
              </w:rPr>
            </w:pPr>
            <w:r>
              <w:rPr>
                <w:b/>
                <w:bCs/>
              </w:rPr>
              <w:t>Comment</w:t>
            </w:r>
          </w:p>
        </w:tc>
      </w:tr>
      <w:tr w:rsidR="001B0A8A" w14:paraId="6DF7FD15" w14:textId="77777777">
        <w:tc>
          <w:tcPr>
            <w:tcW w:w="2222" w:type="dxa"/>
            <w:shd w:val="clear" w:color="auto" w:fill="auto"/>
          </w:tcPr>
          <w:p w14:paraId="6DF7FD13" w14:textId="77777777" w:rsidR="001B0A8A" w:rsidRDefault="00DB5D0C">
            <w:pPr>
              <w:spacing w:before="0" w:after="0"/>
              <w:jc w:val="left"/>
              <w:rPr>
                <w:bCs/>
              </w:rPr>
            </w:pPr>
            <w:r>
              <w:rPr>
                <w:bCs/>
              </w:rPr>
              <w:t>vivo</w:t>
            </w:r>
          </w:p>
        </w:tc>
        <w:tc>
          <w:tcPr>
            <w:tcW w:w="7583" w:type="dxa"/>
            <w:shd w:val="clear" w:color="auto" w:fill="auto"/>
          </w:tcPr>
          <w:p w14:paraId="6DF7FD14" w14:textId="77777777" w:rsidR="001B0A8A" w:rsidRDefault="00DB5D0C">
            <w:pPr>
              <w:spacing w:before="0" w:after="0"/>
              <w:jc w:val="left"/>
              <w:rPr>
                <w:lang w:eastAsia="zh-CN"/>
              </w:rPr>
            </w:pPr>
            <w:r>
              <w:rPr>
                <w:lang w:eastAsia="zh-CN"/>
              </w:rPr>
              <w:t>Fine with FL proposal.</w:t>
            </w:r>
          </w:p>
        </w:tc>
      </w:tr>
      <w:tr w:rsidR="001B0A8A" w14:paraId="6DF7FD18" w14:textId="77777777">
        <w:tc>
          <w:tcPr>
            <w:tcW w:w="2222" w:type="dxa"/>
            <w:shd w:val="clear" w:color="auto" w:fill="auto"/>
          </w:tcPr>
          <w:p w14:paraId="6DF7FD16" w14:textId="77777777" w:rsidR="001B0A8A" w:rsidRDefault="00DB5D0C">
            <w:pPr>
              <w:spacing w:before="0" w:after="0"/>
              <w:jc w:val="left"/>
              <w:rPr>
                <w:bCs/>
              </w:rPr>
            </w:pPr>
            <w:r>
              <w:rPr>
                <w:rFonts w:eastAsia="MS Mincho" w:hint="eastAsia"/>
                <w:bCs/>
                <w:lang w:eastAsia="ja-JP"/>
              </w:rPr>
              <w:t>P</w:t>
            </w:r>
            <w:r>
              <w:rPr>
                <w:rFonts w:eastAsia="MS Mincho"/>
                <w:bCs/>
                <w:lang w:eastAsia="ja-JP"/>
              </w:rPr>
              <w:t>anasonic</w:t>
            </w:r>
          </w:p>
        </w:tc>
        <w:tc>
          <w:tcPr>
            <w:tcW w:w="7583" w:type="dxa"/>
            <w:shd w:val="clear" w:color="auto" w:fill="auto"/>
          </w:tcPr>
          <w:p w14:paraId="6DF7FD17" w14:textId="77777777" w:rsidR="001B0A8A" w:rsidRDefault="00DB5D0C">
            <w:pPr>
              <w:spacing w:before="0" w:after="0"/>
              <w:jc w:val="left"/>
              <w:rPr>
                <w:lang w:eastAsia="zh-CN"/>
              </w:rPr>
            </w:pPr>
            <w:r>
              <w:rPr>
                <w:rFonts w:eastAsia="MS Mincho" w:hint="eastAsia"/>
                <w:lang w:eastAsia="ja-JP"/>
              </w:rPr>
              <w:t>W</w:t>
            </w:r>
            <w:r>
              <w:rPr>
                <w:rFonts w:eastAsia="MS Mincho"/>
                <w:lang w:eastAsia="ja-JP"/>
              </w:rPr>
              <w:t>e are fine with FL proposed conclusion.</w:t>
            </w:r>
          </w:p>
        </w:tc>
      </w:tr>
      <w:tr w:rsidR="001B0A8A" w14:paraId="6DF7FD1B" w14:textId="77777777">
        <w:tc>
          <w:tcPr>
            <w:tcW w:w="2222" w:type="dxa"/>
            <w:shd w:val="clear" w:color="auto" w:fill="auto"/>
          </w:tcPr>
          <w:p w14:paraId="6DF7FD19" w14:textId="77777777" w:rsidR="001B0A8A" w:rsidRDefault="00DB5D0C">
            <w:pPr>
              <w:spacing w:after="0"/>
              <w:jc w:val="left"/>
              <w:rPr>
                <w:rFonts w:eastAsia="MS Mincho"/>
                <w:bCs/>
                <w:lang w:eastAsia="ja-JP"/>
              </w:rPr>
            </w:pPr>
            <w:r>
              <w:rPr>
                <w:rFonts w:eastAsia="MS Mincho"/>
                <w:bCs/>
                <w:lang w:eastAsia="ja-JP"/>
              </w:rPr>
              <w:t>Nokia/NSB</w:t>
            </w:r>
          </w:p>
        </w:tc>
        <w:tc>
          <w:tcPr>
            <w:tcW w:w="7583" w:type="dxa"/>
            <w:shd w:val="clear" w:color="auto" w:fill="auto"/>
          </w:tcPr>
          <w:p w14:paraId="6DF7FD1A" w14:textId="77777777" w:rsidR="001B0A8A" w:rsidRDefault="00DB5D0C">
            <w:pPr>
              <w:spacing w:after="0"/>
              <w:jc w:val="left"/>
              <w:rPr>
                <w:rFonts w:eastAsia="MS Mincho"/>
                <w:lang w:eastAsia="ja-JP"/>
              </w:rPr>
            </w:pPr>
            <w:r>
              <w:rPr>
                <w:rFonts w:eastAsia="MS Mincho"/>
                <w:lang w:eastAsia="ja-JP"/>
              </w:rPr>
              <w:t>We don’t think a conclusion is needed. However, we are fine with the proposed conclusion if it is majority view.</w:t>
            </w:r>
          </w:p>
        </w:tc>
      </w:tr>
      <w:tr w:rsidR="001B0A8A" w14:paraId="6DF7FD1E" w14:textId="77777777">
        <w:tc>
          <w:tcPr>
            <w:tcW w:w="2222" w:type="dxa"/>
            <w:shd w:val="clear" w:color="auto" w:fill="auto"/>
          </w:tcPr>
          <w:p w14:paraId="6DF7FD1C" w14:textId="77777777" w:rsidR="001B0A8A" w:rsidRDefault="00DB5D0C">
            <w:pPr>
              <w:spacing w:after="0"/>
              <w:jc w:val="left"/>
              <w:rPr>
                <w:rFonts w:eastAsia="MS Mincho"/>
                <w:bCs/>
                <w:lang w:eastAsia="ja-JP"/>
              </w:rPr>
            </w:pPr>
            <w:r>
              <w:rPr>
                <w:bCs/>
              </w:rPr>
              <w:t>Intel</w:t>
            </w:r>
          </w:p>
        </w:tc>
        <w:tc>
          <w:tcPr>
            <w:tcW w:w="7583" w:type="dxa"/>
            <w:shd w:val="clear" w:color="auto" w:fill="auto"/>
          </w:tcPr>
          <w:p w14:paraId="6DF7FD1D" w14:textId="77777777" w:rsidR="001B0A8A" w:rsidRDefault="00DB5D0C">
            <w:pPr>
              <w:spacing w:after="0"/>
              <w:jc w:val="left"/>
              <w:rPr>
                <w:rFonts w:eastAsia="MS Mincho"/>
                <w:lang w:eastAsia="ja-JP"/>
              </w:rPr>
            </w:pPr>
            <w:r>
              <w:rPr>
                <w:lang w:eastAsia="zh-CN"/>
              </w:rPr>
              <w:t xml:space="preserve">We are fine with the conclusion. </w:t>
            </w:r>
          </w:p>
        </w:tc>
      </w:tr>
      <w:tr w:rsidR="001B0A8A" w14:paraId="6DF7FD21" w14:textId="77777777">
        <w:tc>
          <w:tcPr>
            <w:tcW w:w="2222" w:type="dxa"/>
            <w:shd w:val="clear" w:color="auto" w:fill="auto"/>
          </w:tcPr>
          <w:p w14:paraId="6DF7FD1F" w14:textId="77777777" w:rsidR="001B0A8A" w:rsidRDefault="00DB5D0C">
            <w:pPr>
              <w:spacing w:after="0"/>
              <w:jc w:val="left"/>
              <w:rPr>
                <w:bCs/>
              </w:rPr>
            </w:pPr>
            <w:r>
              <w:rPr>
                <w:bCs/>
              </w:rPr>
              <w:t>Samsung</w:t>
            </w:r>
          </w:p>
        </w:tc>
        <w:tc>
          <w:tcPr>
            <w:tcW w:w="7583" w:type="dxa"/>
            <w:shd w:val="clear" w:color="auto" w:fill="auto"/>
          </w:tcPr>
          <w:p w14:paraId="6DF7FD20" w14:textId="77777777" w:rsidR="001B0A8A" w:rsidRDefault="00DB5D0C">
            <w:pPr>
              <w:spacing w:after="0"/>
              <w:jc w:val="left"/>
              <w:rPr>
                <w:lang w:eastAsia="zh-CN"/>
              </w:rPr>
            </w:pPr>
            <w:r>
              <w:rPr>
                <w:lang w:eastAsia="zh-CN"/>
              </w:rPr>
              <w:t>The specs are clear. No need for the conclusion.</w:t>
            </w:r>
          </w:p>
        </w:tc>
      </w:tr>
      <w:tr w:rsidR="001B0A8A" w14:paraId="6DF7FD24" w14:textId="77777777">
        <w:tc>
          <w:tcPr>
            <w:tcW w:w="2222" w:type="dxa"/>
            <w:shd w:val="clear" w:color="auto" w:fill="auto"/>
          </w:tcPr>
          <w:p w14:paraId="6DF7FD22" w14:textId="77777777" w:rsidR="001B0A8A" w:rsidRDefault="00DB5D0C">
            <w:pPr>
              <w:spacing w:after="0"/>
              <w:jc w:val="left"/>
              <w:rPr>
                <w:bCs/>
              </w:rPr>
            </w:pPr>
            <w:r>
              <w:rPr>
                <w:bCs/>
              </w:rPr>
              <w:t>InterDigital</w:t>
            </w:r>
          </w:p>
        </w:tc>
        <w:tc>
          <w:tcPr>
            <w:tcW w:w="7583" w:type="dxa"/>
            <w:shd w:val="clear" w:color="auto" w:fill="auto"/>
          </w:tcPr>
          <w:p w14:paraId="6DF7FD23" w14:textId="77777777" w:rsidR="001B0A8A" w:rsidRDefault="00DB5D0C">
            <w:pPr>
              <w:spacing w:after="0"/>
              <w:jc w:val="left"/>
              <w:rPr>
                <w:lang w:eastAsia="zh-CN"/>
              </w:rPr>
            </w:pPr>
            <w:r>
              <w:rPr>
                <w:lang w:eastAsia="zh-CN"/>
              </w:rPr>
              <w:t>Fine with FL proposal.</w:t>
            </w:r>
          </w:p>
        </w:tc>
      </w:tr>
      <w:tr w:rsidR="001B0A8A" w14:paraId="6DF7FD27" w14:textId="77777777">
        <w:tc>
          <w:tcPr>
            <w:tcW w:w="2222" w:type="dxa"/>
            <w:shd w:val="clear" w:color="auto" w:fill="auto"/>
          </w:tcPr>
          <w:p w14:paraId="6DF7FD25" w14:textId="77777777" w:rsidR="001B0A8A" w:rsidRDefault="00DB5D0C">
            <w:pPr>
              <w:spacing w:after="0"/>
              <w:jc w:val="left"/>
              <w:rPr>
                <w:bCs/>
              </w:rPr>
            </w:pPr>
            <w:r>
              <w:rPr>
                <w:rFonts w:eastAsia="MS Mincho" w:hint="eastAsia"/>
                <w:bCs/>
                <w:lang w:eastAsia="ja-JP"/>
              </w:rPr>
              <w:t>S</w:t>
            </w:r>
            <w:r>
              <w:rPr>
                <w:rFonts w:eastAsia="MS Mincho"/>
                <w:bCs/>
                <w:lang w:eastAsia="ja-JP"/>
              </w:rPr>
              <w:t>harp</w:t>
            </w:r>
          </w:p>
        </w:tc>
        <w:tc>
          <w:tcPr>
            <w:tcW w:w="7583" w:type="dxa"/>
            <w:shd w:val="clear" w:color="auto" w:fill="auto"/>
          </w:tcPr>
          <w:p w14:paraId="6DF7FD26" w14:textId="77777777" w:rsidR="001B0A8A" w:rsidRDefault="00DB5D0C">
            <w:pPr>
              <w:spacing w:after="0"/>
              <w:jc w:val="left"/>
              <w:rPr>
                <w:lang w:eastAsia="zh-CN"/>
              </w:rPr>
            </w:pPr>
            <w:r>
              <w:rPr>
                <w:rFonts w:eastAsia="MS Mincho" w:hint="eastAsia"/>
                <w:lang w:eastAsia="ja-JP"/>
              </w:rPr>
              <w:t>F</w:t>
            </w:r>
            <w:r>
              <w:rPr>
                <w:rFonts w:eastAsia="MS Mincho"/>
                <w:lang w:eastAsia="ja-JP"/>
              </w:rPr>
              <w:t>ine with the proposal.</w:t>
            </w:r>
          </w:p>
        </w:tc>
      </w:tr>
      <w:tr w:rsidR="001B0A8A" w14:paraId="6DF7FD2A" w14:textId="77777777">
        <w:tc>
          <w:tcPr>
            <w:tcW w:w="2222" w:type="dxa"/>
          </w:tcPr>
          <w:p w14:paraId="6DF7FD28" w14:textId="77777777" w:rsidR="001B0A8A" w:rsidRDefault="00DB5D0C">
            <w:pPr>
              <w:spacing w:before="0" w:after="0"/>
              <w:jc w:val="left"/>
              <w:rPr>
                <w:bCs/>
              </w:rPr>
            </w:pPr>
            <w:r>
              <w:rPr>
                <w:bCs/>
              </w:rPr>
              <w:t>Ericsson</w:t>
            </w:r>
          </w:p>
        </w:tc>
        <w:tc>
          <w:tcPr>
            <w:tcW w:w="7583" w:type="dxa"/>
          </w:tcPr>
          <w:p w14:paraId="6DF7FD29" w14:textId="77777777" w:rsidR="001B0A8A" w:rsidRDefault="00DB5D0C">
            <w:pPr>
              <w:spacing w:before="0" w:after="0"/>
              <w:jc w:val="left"/>
              <w:rPr>
                <w:lang w:eastAsia="zh-CN"/>
              </w:rPr>
            </w:pPr>
            <w:r>
              <w:rPr>
                <w:lang w:eastAsia="zh-CN"/>
              </w:rPr>
              <w:t xml:space="preserve">We are OK with the conclusion to make it easier to follow the decisions made in the WI. However, it is not essential in our view, since the spec is already clear. </w:t>
            </w:r>
          </w:p>
        </w:tc>
      </w:tr>
      <w:tr w:rsidR="001B0A8A" w14:paraId="6DF7FD2D" w14:textId="77777777">
        <w:tc>
          <w:tcPr>
            <w:tcW w:w="2222" w:type="dxa"/>
          </w:tcPr>
          <w:p w14:paraId="6DF7FD2B" w14:textId="77777777" w:rsidR="001B0A8A" w:rsidRDefault="00DB5D0C">
            <w:pPr>
              <w:spacing w:after="0"/>
              <w:jc w:val="left"/>
              <w:rPr>
                <w:bCs/>
              </w:rPr>
            </w:pPr>
            <w:r>
              <w:rPr>
                <w:rFonts w:eastAsiaTheme="minorEastAsia" w:hint="eastAsia"/>
                <w:bCs/>
                <w:lang w:eastAsia="zh-CN"/>
              </w:rPr>
              <w:t>CATT</w:t>
            </w:r>
          </w:p>
        </w:tc>
        <w:tc>
          <w:tcPr>
            <w:tcW w:w="7583" w:type="dxa"/>
          </w:tcPr>
          <w:p w14:paraId="6DF7FD2C" w14:textId="77777777" w:rsidR="001B0A8A" w:rsidRDefault="00DB5D0C">
            <w:pPr>
              <w:spacing w:after="0"/>
              <w:jc w:val="left"/>
              <w:rPr>
                <w:lang w:eastAsia="zh-CN"/>
              </w:rPr>
            </w:pPr>
            <w:r>
              <w:rPr>
                <w:rFonts w:eastAsiaTheme="minorEastAsia" w:hint="eastAsia"/>
                <w:lang w:eastAsia="zh-CN"/>
              </w:rPr>
              <w:t>Fine with the proposal.</w:t>
            </w:r>
          </w:p>
        </w:tc>
      </w:tr>
      <w:tr w:rsidR="001B0A8A" w14:paraId="6DF7FD30" w14:textId="77777777">
        <w:tc>
          <w:tcPr>
            <w:tcW w:w="2222" w:type="dxa"/>
          </w:tcPr>
          <w:p w14:paraId="6DF7FD2E" w14:textId="77777777" w:rsidR="001B0A8A" w:rsidRDefault="00DB5D0C">
            <w:pPr>
              <w:spacing w:after="0"/>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583" w:type="dxa"/>
          </w:tcPr>
          <w:p w14:paraId="6DF7FD2F" w14:textId="77777777" w:rsidR="001B0A8A" w:rsidRDefault="00DB5D0C">
            <w:pPr>
              <w:spacing w:after="0"/>
              <w:jc w:val="left"/>
              <w:rPr>
                <w:rFonts w:eastAsiaTheme="minorEastAsia"/>
                <w:lang w:eastAsia="zh-CN"/>
              </w:rPr>
            </w:pPr>
            <w:r>
              <w:rPr>
                <w:rFonts w:eastAsia="MS Mincho" w:hint="eastAsia"/>
                <w:lang w:eastAsia="ja-JP"/>
              </w:rPr>
              <w:t>W</w:t>
            </w:r>
            <w:r>
              <w:rPr>
                <w:rFonts w:eastAsia="MS Mincho"/>
                <w:lang w:eastAsia="ja-JP"/>
              </w:rPr>
              <w:t>e are fine with FL proposal.</w:t>
            </w:r>
          </w:p>
        </w:tc>
      </w:tr>
      <w:tr w:rsidR="001B0A8A" w14:paraId="6DF7FD33" w14:textId="77777777">
        <w:tc>
          <w:tcPr>
            <w:tcW w:w="2222" w:type="dxa"/>
          </w:tcPr>
          <w:p w14:paraId="6DF7FD31" w14:textId="77777777" w:rsidR="001B0A8A" w:rsidRDefault="00DB5D0C">
            <w:pPr>
              <w:spacing w:before="0" w:after="0"/>
              <w:jc w:val="left"/>
              <w:rPr>
                <w:bCs/>
                <w:lang w:eastAsia="ja-JP"/>
              </w:rPr>
            </w:pPr>
            <w:r>
              <w:rPr>
                <w:rFonts w:hint="eastAsia"/>
                <w:bCs/>
                <w:lang w:eastAsia="zh-CN"/>
              </w:rPr>
              <w:t>ZTE</w:t>
            </w:r>
          </w:p>
        </w:tc>
        <w:tc>
          <w:tcPr>
            <w:tcW w:w="7583" w:type="dxa"/>
          </w:tcPr>
          <w:p w14:paraId="6DF7FD32" w14:textId="77777777" w:rsidR="001B0A8A" w:rsidRDefault="00DB5D0C">
            <w:pPr>
              <w:spacing w:before="0" w:after="0"/>
              <w:jc w:val="left"/>
              <w:rPr>
                <w:lang w:eastAsia="ja-JP"/>
              </w:rPr>
            </w:pPr>
            <w:r>
              <w:rPr>
                <w:rFonts w:hint="eastAsia"/>
                <w:lang w:eastAsia="zh-CN"/>
              </w:rPr>
              <w:t xml:space="preserve">Support </w:t>
            </w:r>
          </w:p>
        </w:tc>
      </w:tr>
      <w:tr w:rsidR="001B0A8A" w14:paraId="6DF7FD36" w14:textId="77777777">
        <w:tc>
          <w:tcPr>
            <w:tcW w:w="2222" w:type="dxa"/>
          </w:tcPr>
          <w:p w14:paraId="6DF7FD34" w14:textId="77777777" w:rsidR="001B0A8A" w:rsidRDefault="00DB5D0C">
            <w:pPr>
              <w:spacing w:before="0" w:after="0"/>
              <w:jc w:val="left"/>
              <w:rPr>
                <w:bCs/>
                <w:lang w:eastAsia="zh-CN"/>
              </w:rPr>
            </w:pPr>
            <w:r>
              <w:rPr>
                <w:bCs/>
                <w:lang w:eastAsia="zh-CN"/>
              </w:rPr>
              <w:t>CMCC</w:t>
            </w:r>
          </w:p>
        </w:tc>
        <w:tc>
          <w:tcPr>
            <w:tcW w:w="7583" w:type="dxa"/>
          </w:tcPr>
          <w:p w14:paraId="6DF7FD35" w14:textId="77777777" w:rsidR="001B0A8A" w:rsidRDefault="00DB5D0C">
            <w:pPr>
              <w:spacing w:before="0" w:after="0"/>
              <w:jc w:val="left"/>
              <w:rPr>
                <w:lang w:eastAsia="zh-CN"/>
              </w:rPr>
            </w:pPr>
            <w:r>
              <w:rPr>
                <w:lang w:eastAsia="zh-CN"/>
              </w:rPr>
              <w:t>Fine with FL conclusion.</w:t>
            </w:r>
          </w:p>
        </w:tc>
      </w:tr>
      <w:tr w:rsidR="001B0A8A" w14:paraId="6DF7FD39" w14:textId="77777777">
        <w:tc>
          <w:tcPr>
            <w:tcW w:w="2222" w:type="dxa"/>
          </w:tcPr>
          <w:p w14:paraId="6DF7FD37" w14:textId="77777777" w:rsidR="001B0A8A" w:rsidRDefault="00DB5D0C">
            <w:pPr>
              <w:spacing w:after="0"/>
              <w:jc w:val="left"/>
              <w:rPr>
                <w:bCs/>
                <w:lang w:eastAsia="zh-CN"/>
              </w:rPr>
            </w:pPr>
            <w:r>
              <w:rPr>
                <w:rFonts w:hint="eastAsia"/>
                <w:bCs/>
                <w:lang w:eastAsia="zh-CN"/>
              </w:rPr>
              <w:t>CTC</w:t>
            </w:r>
          </w:p>
        </w:tc>
        <w:tc>
          <w:tcPr>
            <w:tcW w:w="7583" w:type="dxa"/>
          </w:tcPr>
          <w:p w14:paraId="6DF7FD38" w14:textId="77777777" w:rsidR="001B0A8A" w:rsidRDefault="00DB5D0C">
            <w:pPr>
              <w:spacing w:after="0"/>
              <w:jc w:val="left"/>
              <w:rPr>
                <w:lang w:eastAsia="zh-CN"/>
              </w:rPr>
            </w:pPr>
            <w:r>
              <w:rPr>
                <w:rFonts w:hint="eastAsia"/>
                <w:lang w:eastAsia="zh-CN"/>
              </w:rPr>
              <w:t>Fine.</w:t>
            </w:r>
          </w:p>
        </w:tc>
      </w:tr>
      <w:tr w:rsidR="001B0A8A" w14:paraId="6DF7FD3C" w14:textId="77777777">
        <w:tc>
          <w:tcPr>
            <w:tcW w:w="2222" w:type="dxa"/>
            <w:shd w:val="clear" w:color="auto" w:fill="auto"/>
          </w:tcPr>
          <w:p w14:paraId="6DF7FD3A" w14:textId="77777777" w:rsidR="001B0A8A" w:rsidRDefault="00DB5D0C">
            <w:pPr>
              <w:spacing w:after="0"/>
              <w:jc w:val="left"/>
              <w:rPr>
                <w:bCs/>
                <w:lang w:eastAsia="zh-CN"/>
              </w:rPr>
            </w:pPr>
            <w:r>
              <w:rPr>
                <w:rFonts w:hint="eastAsia"/>
                <w:bCs/>
                <w:lang w:eastAsia="zh-CN"/>
              </w:rPr>
              <w:t>H</w:t>
            </w:r>
            <w:r>
              <w:rPr>
                <w:bCs/>
                <w:lang w:eastAsia="zh-CN"/>
              </w:rPr>
              <w:t>uawei, HiSilicon</w:t>
            </w:r>
          </w:p>
        </w:tc>
        <w:tc>
          <w:tcPr>
            <w:tcW w:w="7583" w:type="dxa"/>
            <w:shd w:val="clear" w:color="auto" w:fill="auto"/>
          </w:tcPr>
          <w:p w14:paraId="6DF7FD3B" w14:textId="77777777" w:rsidR="001B0A8A" w:rsidRDefault="00DB5D0C">
            <w:pPr>
              <w:spacing w:after="0"/>
              <w:jc w:val="left"/>
              <w:rPr>
                <w:lang w:eastAsia="zh-CN"/>
              </w:rPr>
            </w:pPr>
            <w:r>
              <w:rPr>
                <w:lang w:eastAsia="zh-CN"/>
              </w:rPr>
              <w:t>Since the specs are clear, we don’t feel a conclusion is needed. But if is majority view, we are fine with it.</w:t>
            </w:r>
          </w:p>
        </w:tc>
      </w:tr>
      <w:tr w:rsidR="001B0A8A" w14:paraId="6DF7FD3F" w14:textId="77777777">
        <w:tc>
          <w:tcPr>
            <w:tcW w:w="2222" w:type="dxa"/>
            <w:shd w:val="clear" w:color="auto" w:fill="auto"/>
          </w:tcPr>
          <w:p w14:paraId="6DF7FD3D" w14:textId="77777777" w:rsidR="001B0A8A" w:rsidRDefault="00DB5D0C">
            <w:pPr>
              <w:spacing w:before="0" w:after="0"/>
              <w:jc w:val="left"/>
              <w:rPr>
                <w:bCs/>
                <w:lang w:eastAsia="zh-CN"/>
              </w:rPr>
            </w:pPr>
            <w:r>
              <w:rPr>
                <w:rFonts w:hint="eastAsia"/>
                <w:bCs/>
                <w:lang w:eastAsia="zh-CN"/>
              </w:rPr>
              <w:t>O</w:t>
            </w:r>
            <w:r>
              <w:rPr>
                <w:bCs/>
                <w:lang w:eastAsia="zh-CN"/>
              </w:rPr>
              <w:t>PPO</w:t>
            </w:r>
          </w:p>
        </w:tc>
        <w:tc>
          <w:tcPr>
            <w:tcW w:w="7583" w:type="dxa"/>
            <w:shd w:val="clear" w:color="auto" w:fill="auto"/>
          </w:tcPr>
          <w:p w14:paraId="6DF7FD3E" w14:textId="77777777" w:rsidR="001B0A8A" w:rsidRDefault="00DB5D0C">
            <w:pPr>
              <w:spacing w:before="0" w:after="0"/>
              <w:jc w:val="left"/>
              <w:rPr>
                <w:bCs/>
                <w:lang w:eastAsia="zh-CN"/>
              </w:rPr>
            </w:pPr>
            <w:r>
              <w:rPr>
                <w:rFonts w:hint="eastAsia"/>
                <w:bCs/>
                <w:lang w:eastAsia="zh-CN"/>
              </w:rPr>
              <w:t>F</w:t>
            </w:r>
            <w:r>
              <w:rPr>
                <w:bCs/>
                <w:lang w:eastAsia="zh-CN"/>
              </w:rPr>
              <w:t>ine with FL proposal.</w:t>
            </w:r>
          </w:p>
        </w:tc>
      </w:tr>
    </w:tbl>
    <w:p w14:paraId="6DF7FD40" w14:textId="77777777" w:rsidR="001B0A8A" w:rsidRDefault="001B0A8A">
      <w:pPr>
        <w:rPr>
          <w:lang w:val="en-GB" w:eastAsia="zh-CN"/>
        </w:rPr>
      </w:pPr>
    </w:p>
    <w:p w14:paraId="6DF7FD41" w14:textId="77777777" w:rsidR="001B0A8A" w:rsidRDefault="00DB5D0C">
      <w:pPr>
        <w:pStyle w:val="Heading2"/>
      </w:pPr>
      <w:r>
        <w:t>2</w:t>
      </w:r>
      <w:r>
        <w:rPr>
          <w:vertAlign w:val="superscript"/>
        </w:rPr>
        <w:t>nd</w:t>
      </w:r>
      <w:r>
        <w:t xml:space="preserve"> and 3</w:t>
      </w:r>
      <w:r>
        <w:rPr>
          <w:vertAlign w:val="superscript"/>
        </w:rPr>
        <w:t>rd</w:t>
      </w:r>
      <w:r>
        <w:t xml:space="preserve"> round discussion</w:t>
      </w:r>
    </w:p>
    <w:p w14:paraId="6DF7FD42" w14:textId="77777777" w:rsidR="001B0A8A" w:rsidRDefault="00DB5D0C">
      <w:pPr>
        <w:pStyle w:val="BodyText"/>
        <w:keepNext/>
        <w:spacing w:after="0"/>
        <w:rPr>
          <w:bCs/>
        </w:rPr>
      </w:pPr>
      <w:r>
        <w:rPr>
          <w:bCs/>
        </w:rPr>
        <w:t>Based on companies input from 1</w:t>
      </w:r>
      <w:r>
        <w:rPr>
          <w:bCs/>
          <w:vertAlign w:val="superscript"/>
        </w:rPr>
        <w:t>st</w:t>
      </w:r>
      <w:r>
        <w:rPr>
          <w:bCs/>
        </w:rPr>
        <w:t xml:space="preserve"> round of discussion, </w:t>
      </w:r>
      <w:r>
        <w:rPr>
          <w:lang w:val="en-GB"/>
        </w:rPr>
        <w:t xml:space="preserve">majority are either supportive or fine to accept the above proposed conclusion. Given this issue has been discussed in RAN1 meeting for quite a few meetings, it is still beneficial to officially </w:t>
      </w:r>
      <w:r>
        <w:rPr>
          <w:lang w:val="en-GB"/>
        </w:rPr>
        <w:lastRenderedPageBreak/>
        <w:t xml:space="preserve">document a conclusion for the issue. Given this has no spec impact, FL just propose this as a conclusion to be captured in Chair’s notes.   </w:t>
      </w:r>
    </w:p>
    <w:p w14:paraId="6DF7FD43" w14:textId="77777777" w:rsidR="001B0A8A" w:rsidRDefault="00DB5D0C">
      <w:pPr>
        <w:pStyle w:val="BodyText"/>
        <w:keepNext/>
        <w:spacing w:after="0"/>
        <w:rPr>
          <w:bCs/>
        </w:rPr>
      </w:pPr>
      <w:r>
        <w:rPr>
          <w:bCs/>
        </w:rPr>
        <w:t xml:space="preserve"> </w:t>
      </w:r>
    </w:p>
    <w:p w14:paraId="6DF7FD44" w14:textId="77777777" w:rsidR="001B0A8A" w:rsidRDefault="00DB5D0C">
      <w:pPr>
        <w:pStyle w:val="BodyText"/>
        <w:keepNext/>
        <w:spacing w:after="0"/>
        <w:rPr>
          <w:b/>
        </w:rPr>
      </w:pPr>
      <w:r>
        <w:rPr>
          <w:b/>
          <w:highlight w:val="magenta"/>
        </w:rPr>
        <w:t>FL proposed conclusion:</w:t>
      </w:r>
      <w:r>
        <w:rPr>
          <w:b/>
        </w:rPr>
        <w:t xml:space="preserve"> RAN1 conclude the following.</w:t>
      </w:r>
    </w:p>
    <w:p w14:paraId="6DF7FD45" w14:textId="77777777" w:rsidR="001B0A8A" w:rsidRDefault="00DB5D0C">
      <w:pPr>
        <w:pStyle w:val="BodyText"/>
        <w:keepNext/>
        <w:numPr>
          <w:ilvl w:val="0"/>
          <w:numId w:val="10"/>
        </w:numPr>
        <w:spacing w:after="0"/>
        <w:rPr>
          <w:b/>
        </w:rPr>
      </w:pPr>
      <w:r>
        <w:rPr>
          <w:b/>
        </w:rPr>
        <w:t>The dynamic PUCCH repetition factor indication mechanism of NR R17 is not applicable to HARQ-ACK for the first SPS PDSCH associated with the activation DCI</w:t>
      </w:r>
    </w:p>
    <w:p w14:paraId="6DF7FD46" w14:textId="77777777" w:rsidR="001B0A8A" w:rsidRDefault="00DB5D0C">
      <w:pPr>
        <w:pStyle w:val="BodyText"/>
        <w:keepNext/>
        <w:numPr>
          <w:ilvl w:val="0"/>
          <w:numId w:val="10"/>
        </w:numPr>
        <w:spacing w:after="0"/>
        <w:rPr>
          <w:b/>
        </w:rPr>
      </w:pPr>
      <w:r>
        <w:rPr>
          <w:b/>
        </w:rPr>
        <w:t>The dynamic PUCCH repetition factor indication mechanism of NR R17 is applicable to HARQ-ACK corresponding to the SPS release DCI</w:t>
      </w:r>
    </w:p>
    <w:p w14:paraId="6DF7FD47" w14:textId="77777777" w:rsidR="001B0A8A" w:rsidRDefault="00DB5D0C">
      <w:pPr>
        <w:pStyle w:val="BodyText"/>
        <w:keepNext/>
        <w:spacing w:after="0"/>
        <w:rPr>
          <w:b/>
        </w:rPr>
      </w:pPr>
      <w:r>
        <w:rPr>
          <w:b/>
        </w:rPr>
        <w:t xml:space="preserve">Note: no specification impact with the above conclusions. </w:t>
      </w:r>
    </w:p>
    <w:p w14:paraId="6DF7FD48" w14:textId="77777777" w:rsidR="001B0A8A" w:rsidRDefault="001B0A8A">
      <w:pPr>
        <w:rPr>
          <w:lang w:val="en-GB"/>
        </w:rPr>
      </w:pPr>
    </w:p>
    <w:p w14:paraId="6DF7FD49" w14:textId="77777777" w:rsidR="001B0A8A" w:rsidRDefault="00DB5D0C">
      <w:pPr>
        <w:rPr>
          <w:lang w:val="en-GB"/>
        </w:rPr>
      </w:pPr>
      <w:r>
        <w:rPr>
          <w:lang w:val="en-GB"/>
        </w:rPr>
        <w:t xml:space="preserve">Since majority are either supportive or fine to accept the above proposed conclusion. For the second round, if you support or can accept the proposal, you don’t need to provide further input. The following table is provided to collect objections. </w:t>
      </w:r>
    </w:p>
    <w:tbl>
      <w:tblPr>
        <w:tblStyle w:val="TableGrid"/>
        <w:tblW w:w="0" w:type="auto"/>
        <w:tblInd w:w="108" w:type="dxa"/>
        <w:tblLook w:val="04A0" w:firstRow="1" w:lastRow="0" w:firstColumn="1" w:lastColumn="0" w:noHBand="0" w:noVBand="1"/>
      </w:tblPr>
      <w:tblGrid>
        <w:gridCol w:w="2243"/>
        <w:gridCol w:w="7611"/>
      </w:tblGrid>
      <w:tr w:rsidR="001B0A8A" w14:paraId="6DF7FD4C" w14:textId="77777777">
        <w:tc>
          <w:tcPr>
            <w:tcW w:w="2250" w:type="dxa"/>
          </w:tcPr>
          <w:p w14:paraId="6DF7FD4A" w14:textId="77777777" w:rsidR="001B0A8A" w:rsidRDefault="00DB5D0C">
            <w:pPr>
              <w:pStyle w:val="BodyText"/>
              <w:spacing w:before="0"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650" w:type="dxa"/>
          </w:tcPr>
          <w:p w14:paraId="6DF7FD4B" w14:textId="77777777" w:rsidR="001B0A8A" w:rsidRDefault="001B0A8A">
            <w:pPr>
              <w:pStyle w:val="BodyText"/>
              <w:spacing w:before="0" w:after="0"/>
              <w:rPr>
                <w:rFonts w:eastAsiaTheme="minorEastAsia"/>
                <w:lang w:eastAsia="zh-CN"/>
              </w:rPr>
            </w:pPr>
          </w:p>
        </w:tc>
      </w:tr>
      <w:tr w:rsidR="001B0A8A" w14:paraId="6DF7FD4F" w14:textId="77777777">
        <w:tc>
          <w:tcPr>
            <w:tcW w:w="2250" w:type="dxa"/>
            <w:shd w:val="clear" w:color="auto" w:fill="D9D9D9" w:themeFill="background1" w:themeFillShade="D9"/>
          </w:tcPr>
          <w:p w14:paraId="6DF7FD4D" w14:textId="77777777" w:rsidR="001B0A8A" w:rsidRDefault="00DB5D0C">
            <w:pPr>
              <w:pStyle w:val="BodyText"/>
              <w:spacing w:before="0" w:after="0"/>
              <w:rPr>
                <w:rFonts w:eastAsiaTheme="minorEastAsia"/>
                <w:lang w:eastAsia="zh-CN"/>
              </w:rPr>
            </w:pPr>
            <w:r>
              <w:rPr>
                <w:rFonts w:eastAsiaTheme="minorEastAsia" w:hint="eastAsia"/>
                <w:lang w:eastAsia="zh-CN"/>
              </w:rPr>
              <w:t>C</w:t>
            </w:r>
            <w:r>
              <w:rPr>
                <w:rFonts w:eastAsiaTheme="minorEastAsia"/>
                <w:lang w:eastAsia="zh-CN"/>
              </w:rPr>
              <w:t>ompany name</w:t>
            </w:r>
          </w:p>
        </w:tc>
        <w:tc>
          <w:tcPr>
            <w:tcW w:w="7650" w:type="dxa"/>
            <w:shd w:val="clear" w:color="auto" w:fill="D9D9D9" w:themeFill="background1" w:themeFillShade="D9"/>
          </w:tcPr>
          <w:p w14:paraId="6DF7FD4E" w14:textId="77777777" w:rsidR="001B0A8A" w:rsidRDefault="00DB5D0C">
            <w:pPr>
              <w:pStyle w:val="BodyText"/>
              <w:spacing w:before="0"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1B0A8A" w14:paraId="6DF7FD52" w14:textId="77777777">
        <w:tc>
          <w:tcPr>
            <w:tcW w:w="2250" w:type="dxa"/>
          </w:tcPr>
          <w:p w14:paraId="6DF7FD50" w14:textId="77777777" w:rsidR="001B0A8A" w:rsidRDefault="001B0A8A">
            <w:pPr>
              <w:pStyle w:val="BodyText"/>
              <w:spacing w:before="0" w:after="0"/>
              <w:rPr>
                <w:rFonts w:eastAsiaTheme="minorEastAsia"/>
                <w:lang w:eastAsia="zh-CN"/>
              </w:rPr>
            </w:pPr>
          </w:p>
        </w:tc>
        <w:tc>
          <w:tcPr>
            <w:tcW w:w="7650" w:type="dxa"/>
          </w:tcPr>
          <w:p w14:paraId="6DF7FD51" w14:textId="77777777" w:rsidR="001B0A8A" w:rsidRDefault="001B0A8A">
            <w:pPr>
              <w:pStyle w:val="BodyText"/>
              <w:spacing w:before="0" w:after="0"/>
              <w:rPr>
                <w:rFonts w:eastAsiaTheme="minorEastAsia"/>
                <w:lang w:eastAsia="zh-CN"/>
              </w:rPr>
            </w:pPr>
          </w:p>
        </w:tc>
      </w:tr>
    </w:tbl>
    <w:p w14:paraId="6DF7FD53" w14:textId="77777777" w:rsidR="001B0A8A" w:rsidRDefault="001B0A8A">
      <w:pPr>
        <w:rPr>
          <w:lang w:val="en-GB"/>
        </w:rPr>
      </w:pPr>
    </w:p>
    <w:p w14:paraId="61720F4C" w14:textId="31ED48C3" w:rsidR="00421F3D" w:rsidRDefault="00421F3D">
      <w:pPr>
        <w:pStyle w:val="Heading2"/>
      </w:pPr>
      <w:r>
        <w:t>4</w:t>
      </w:r>
      <w:r w:rsidRPr="00421F3D">
        <w:rPr>
          <w:vertAlign w:val="superscript"/>
        </w:rPr>
        <w:t>th</w:t>
      </w:r>
      <w:r>
        <w:t xml:space="preserve"> round of discussion</w:t>
      </w:r>
    </w:p>
    <w:p w14:paraId="770D1D87" w14:textId="2632A756" w:rsidR="00421F3D" w:rsidRPr="00421F3D" w:rsidRDefault="00421F3D" w:rsidP="00421F3D">
      <w:pPr>
        <w:rPr>
          <w:lang w:val="en-GB"/>
        </w:rPr>
      </w:pPr>
      <w:r>
        <w:rPr>
          <w:lang w:val="en-GB"/>
        </w:rPr>
        <w:t xml:space="preserve">The above FL proposed conclusion was stable for at least 3 days without receiving any objection. So it is moved to email for endorsement. </w:t>
      </w:r>
      <w:r w:rsidR="009F5588">
        <w:rPr>
          <w:lang w:val="en-GB"/>
        </w:rPr>
        <w:t xml:space="preserve">The discussion on this topic is closed. </w:t>
      </w:r>
    </w:p>
    <w:p w14:paraId="6DF7FD54" w14:textId="77777777" w:rsidR="001B0A8A" w:rsidRDefault="00DB5D0C">
      <w:pPr>
        <w:pStyle w:val="Heading1"/>
        <w:jc w:val="left"/>
      </w:pPr>
      <w:r>
        <w:t>References</w:t>
      </w:r>
      <w:bookmarkEnd w:id="17"/>
    </w:p>
    <w:tbl>
      <w:tblPr>
        <w:tblStyle w:val="TableGrid"/>
        <w:tblW w:w="10075" w:type="dxa"/>
        <w:tblLook w:val="04A0" w:firstRow="1" w:lastRow="0" w:firstColumn="1" w:lastColumn="0" w:noHBand="0" w:noVBand="1"/>
      </w:tblPr>
      <w:tblGrid>
        <w:gridCol w:w="1345"/>
        <w:gridCol w:w="6030"/>
        <w:gridCol w:w="2700"/>
      </w:tblGrid>
      <w:tr w:rsidR="001B0A8A" w14:paraId="6DF7FD58" w14:textId="77777777">
        <w:trPr>
          <w:trHeight w:val="412"/>
        </w:trPr>
        <w:tc>
          <w:tcPr>
            <w:tcW w:w="1345" w:type="dxa"/>
          </w:tcPr>
          <w:p w14:paraId="6DF7FD55" w14:textId="77777777" w:rsidR="001B0A8A" w:rsidRDefault="00522DEE">
            <w:pPr>
              <w:spacing w:before="0" w:after="0"/>
              <w:jc w:val="left"/>
              <w:rPr>
                <w:iCs/>
                <w:u w:val="single"/>
                <w:lang w:eastAsia="zh-CN"/>
              </w:rPr>
            </w:pPr>
            <w:hyperlink r:id="rId54" w:tgtFrame="_parent" w:history="1">
              <w:r w:rsidR="00DB5D0C">
                <w:rPr>
                  <w:rStyle w:val="Hyperlink"/>
                  <w:iCs/>
                  <w:lang w:eastAsia="zh-CN"/>
                </w:rPr>
                <w:t>R1-2203096</w:t>
              </w:r>
            </w:hyperlink>
          </w:p>
        </w:tc>
        <w:tc>
          <w:tcPr>
            <w:tcW w:w="6030" w:type="dxa"/>
          </w:tcPr>
          <w:p w14:paraId="6DF7FD56" w14:textId="77777777" w:rsidR="001B0A8A" w:rsidRDefault="00DB5D0C">
            <w:pPr>
              <w:spacing w:before="0" w:after="0"/>
              <w:jc w:val="left"/>
              <w:rPr>
                <w:iCs/>
                <w:lang w:eastAsia="zh-CN"/>
              </w:rPr>
            </w:pPr>
            <w:r>
              <w:rPr>
                <w:iCs/>
                <w:lang w:eastAsia="zh-CN"/>
              </w:rPr>
              <w:t>Discussion on joint channel estimation for PUSCH and PUCCH</w:t>
            </w:r>
          </w:p>
        </w:tc>
        <w:tc>
          <w:tcPr>
            <w:tcW w:w="2700" w:type="dxa"/>
          </w:tcPr>
          <w:p w14:paraId="6DF7FD57" w14:textId="77777777" w:rsidR="001B0A8A" w:rsidRDefault="00DB5D0C">
            <w:pPr>
              <w:spacing w:before="0" w:after="0"/>
              <w:jc w:val="left"/>
              <w:rPr>
                <w:iCs/>
                <w:lang w:eastAsia="zh-CN"/>
              </w:rPr>
            </w:pPr>
            <w:r>
              <w:rPr>
                <w:iCs/>
                <w:lang w:eastAsia="zh-CN"/>
              </w:rPr>
              <w:t>Huawei, HiSilicon</w:t>
            </w:r>
          </w:p>
        </w:tc>
      </w:tr>
      <w:tr w:rsidR="001B0A8A" w14:paraId="6DF7FD5C" w14:textId="77777777">
        <w:trPr>
          <w:trHeight w:val="412"/>
        </w:trPr>
        <w:tc>
          <w:tcPr>
            <w:tcW w:w="1345" w:type="dxa"/>
          </w:tcPr>
          <w:p w14:paraId="6DF7FD59" w14:textId="77777777" w:rsidR="001B0A8A" w:rsidRDefault="00522DEE">
            <w:pPr>
              <w:spacing w:before="0" w:after="0"/>
              <w:jc w:val="left"/>
              <w:rPr>
                <w:iCs/>
                <w:u w:val="single"/>
                <w:lang w:eastAsia="zh-CN"/>
              </w:rPr>
            </w:pPr>
            <w:hyperlink r:id="rId55" w:tgtFrame="_parent" w:history="1">
              <w:r w:rsidR="00DB5D0C">
                <w:rPr>
                  <w:rStyle w:val="Hyperlink"/>
                  <w:iCs/>
                  <w:lang w:eastAsia="zh-CN"/>
                </w:rPr>
                <w:t>R1-2203192</w:t>
              </w:r>
            </w:hyperlink>
          </w:p>
        </w:tc>
        <w:tc>
          <w:tcPr>
            <w:tcW w:w="6030" w:type="dxa"/>
          </w:tcPr>
          <w:p w14:paraId="6DF7FD5A" w14:textId="77777777" w:rsidR="001B0A8A" w:rsidRDefault="00DB5D0C">
            <w:pPr>
              <w:spacing w:before="0" w:after="0"/>
              <w:jc w:val="left"/>
              <w:rPr>
                <w:iCs/>
                <w:lang w:eastAsia="zh-CN"/>
              </w:rPr>
            </w:pPr>
            <w:r>
              <w:rPr>
                <w:iCs/>
                <w:lang w:eastAsia="zh-CN"/>
              </w:rPr>
              <w:t>Discussion on remaining issues for joint channel estimation</w:t>
            </w:r>
          </w:p>
        </w:tc>
        <w:tc>
          <w:tcPr>
            <w:tcW w:w="2700" w:type="dxa"/>
          </w:tcPr>
          <w:p w14:paraId="6DF7FD5B" w14:textId="77777777" w:rsidR="001B0A8A" w:rsidRDefault="00DB5D0C">
            <w:pPr>
              <w:spacing w:before="0" w:after="0"/>
              <w:jc w:val="left"/>
              <w:rPr>
                <w:iCs/>
                <w:lang w:eastAsia="zh-CN"/>
              </w:rPr>
            </w:pPr>
            <w:r>
              <w:rPr>
                <w:iCs/>
                <w:lang w:eastAsia="zh-CN"/>
              </w:rPr>
              <w:t>ZTE</w:t>
            </w:r>
          </w:p>
        </w:tc>
      </w:tr>
      <w:tr w:rsidR="001B0A8A" w14:paraId="6DF7FD60" w14:textId="77777777">
        <w:trPr>
          <w:trHeight w:val="412"/>
        </w:trPr>
        <w:tc>
          <w:tcPr>
            <w:tcW w:w="1345" w:type="dxa"/>
          </w:tcPr>
          <w:p w14:paraId="6DF7FD5D" w14:textId="77777777" w:rsidR="001B0A8A" w:rsidRDefault="00522DEE">
            <w:pPr>
              <w:spacing w:before="0" w:after="0"/>
              <w:jc w:val="left"/>
              <w:rPr>
                <w:iCs/>
                <w:u w:val="single"/>
                <w:lang w:eastAsia="zh-CN"/>
              </w:rPr>
            </w:pPr>
            <w:hyperlink r:id="rId56" w:tgtFrame="_parent" w:history="1">
              <w:r w:rsidR="00DB5D0C">
                <w:rPr>
                  <w:rStyle w:val="Hyperlink"/>
                  <w:iCs/>
                  <w:lang w:eastAsia="zh-CN"/>
                </w:rPr>
                <w:t>R1-2203309</w:t>
              </w:r>
            </w:hyperlink>
          </w:p>
        </w:tc>
        <w:tc>
          <w:tcPr>
            <w:tcW w:w="6030" w:type="dxa"/>
          </w:tcPr>
          <w:p w14:paraId="6DF7FD5E" w14:textId="77777777" w:rsidR="001B0A8A" w:rsidRDefault="00DB5D0C">
            <w:pPr>
              <w:spacing w:before="0" w:after="0"/>
              <w:jc w:val="left"/>
              <w:rPr>
                <w:iCs/>
                <w:lang w:eastAsia="zh-CN"/>
              </w:rPr>
            </w:pPr>
            <w:r>
              <w:rPr>
                <w:iCs/>
                <w:lang w:eastAsia="zh-CN"/>
              </w:rPr>
              <w:t>Discussion on joint channel estimation for PUSCH&amp;PUCCH</w:t>
            </w:r>
          </w:p>
        </w:tc>
        <w:tc>
          <w:tcPr>
            <w:tcW w:w="2700" w:type="dxa"/>
          </w:tcPr>
          <w:p w14:paraId="6DF7FD5F" w14:textId="77777777" w:rsidR="001B0A8A" w:rsidRDefault="00DB5D0C">
            <w:pPr>
              <w:spacing w:before="0" w:after="0"/>
              <w:jc w:val="left"/>
              <w:rPr>
                <w:iCs/>
                <w:lang w:eastAsia="zh-CN"/>
              </w:rPr>
            </w:pPr>
            <w:r>
              <w:rPr>
                <w:iCs/>
                <w:lang w:eastAsia="zh-CN"/>
              </w:rPr>
              <w:t>Spreadtrum Communications</w:t>
            </w:r>
          </w:p>
        </w:tc>
      </w:tr>
      <w:tr w:rsidR="001B0A8A" w14:paraId="6DF7FD64" w14:textId="77777777">
        <w:trPr>
          <w:trHeight w:val="412"/>
        </w:trPr>
        <w:tc>
          <w:tcPr>
            <w:tcW w:w="1345" w:type="dxa"/>
          </w:tcPr>
          <w:p w14:paraId="6DF7FD61" w14:textId="77777777" w:rsidR="001B0A8A" w:rsidRDefault="00522DEE">
            <w:pPr>
              <w:spacing w:before="0" w:after="0"/>
              <w:jc w:val="left"/>
              <w:rPr>
                <w:iCs/>
                <w:u w:val="single"/>
                <w:lang w:eastAsia="zh-CN"/>
              </w:rPr>
            </w:pPr>
            <w:hyperlink r:id="rId57" w:tgtFrame="_parent" w:history="1">
              <w:r w:rsidR="00DB5D0C">
                <w:rPr>
                  <w:rStyle w:val="Hyperlink"/>
                  <w:iCs/>
                  <w:lang w:eastAsia="zh-CN"/>
                </w:rPr>
                <w:t>R1-2203402</w:t>
              </w:r>
            </w:hyperlink>
          </w:p>
        </w:tc>
        <w:tc>
          <w:tcPr>
            <w:tcW w:w="6030" w:type="dxa"/>
          </w:tcPr>
          <w:p w14:paraId="6DF7FD62" w14:textId="77777777" w:rsidR="001B0A8A" w:rsidRDefault="00DB5D0C">
            <w:pPr>
              <w:spacing w:before="0" w:after="0"/>
              <w:jc w:val="left"/>
              <w:rPr>
                <w:iCs/>
                <w:lang w:eastAsia="zh-CN"/>
              </w:rPr>
            </w:pPr>
            <w:r>
              <w:rPr>
                <w:iCs/>
                <w:lang w:eastAsia="zh-CN"/>
              </w:rPr>
              <w:t>Discussion on joint channel estimation for PUSCH and PUCCH</w:t>
            </w:r>
          </w:p>
        </w:tc>
        <w:tc>
          <w:tcPr>
            <w:tcW w:w="2700" w:type="dxa"/>
          </w:tcPr>
          <w:p w14:paraId="6DF7FD63" w14:textId="77777777" w:rsidR="001B0A8A" w:rsidRDefault="00DB5D0C">
            <w:pPr>
              <w:spacing w:before="0" w:after="0"/>
              <w:jc w:val="left"/>
              <w:rPr>
                <w:iCs/>
                <w:lang w:eastAsia="zh-CN"/>
              </w:rPr>
            </w:pPr>
            <w:r>
              <w:rPr>
                <w:iCs/>
                <w:lang w:eastAsia="zh-CN"/>
              </w:rPr>
              <w:t>Panasonic</w:t>
            </w:r>
          </w:p>
        </w:tc>
      </w:tr>
      <w:tr w:rsidR="001B0A8A" w14:paraId="6DF7FD68" w14:textId="77777777">
        <w:trPr>
          <w:trHeight w:val="412"/>
        </w:trPr>
        <w:tc>
          <w:tcPr>
            <w:tcW w:w="1345" w:type="dxa"/>
          </w:tcPr>
          <w:p w14:paraId="6DF7FD65" w14:textId="77777777" w:rsidR="001B0A8A" w:rsidRDefault="00522DEE">
            <w:pPr>
              <w:spacing w:before="0" w:after="0"/>
              <w:jc w:val="left"/>
              <w:rPr>
                <w:iCs/>
                <w:u w:val="single"/>
                <w:lang w:eastAsia="zh-CN"/>
              </w:rPr>
            </w:pPr>
            <w:hyperlink r:id="rId58" w:tgtFrame="_parent" w:history="1">
              <w:r w:rsidR="00DB5D0C">
                <w:rPr>
                  <w:rStyle w:val="Hyperlink"/>
                  <w:iCs/>
                  <w:lang w:eastAsia="zh-CN"/>
                </w:rPr>
                <w:t>R1-2203440</w:t>
              </w:r>
            </w:hyperlink>
          </w:p>
        </w:tc>
        <w:tc>
          <w:tcPr>
            <w:tcW w:w="6030" w:type="dxa"/>
          </w:tcPr>
          <w:p w14:paraId="6DF7FD66" w14:textId="77777777" w:rsidR="001B0A8A" w:rsidRDefault="00DB5D0C">
            <w:pPr>
              <w:spacing w:before="0" w:after="0"/>
              <w:jc w:val="left"/>
              <w:rPr>
                <w:iCs/>
                <w:lang w:eastAsia="zh-CN"/>
              </w:rPr>
            </w:pPr>
            <w:r>
              <w:rPr>
                <w:iCs/>
                <w:lang w:eastAsia="zh-CN"/>
              </w:rPr>
              <w:t>Remaining issues on joint channel estimation in Rel-17</w:t>
            </w:r>
          </w:p>
        </w:tc>
        <w:tc>
          <w:tcPr>
            <w:tcW w:w="2700" w:type="dxa"/>
          </w:tcPr>
          <w:p w14:paraId="6DF7FD67" w14:textId="77777777" w:rsidR="001B0A8A" w:rsidRDefault="00DB5D0C">
            <w:pPr>
              <w:spacing w:before="0" w:after="0"/>
              <w:jc w:val="left"/>
              <w:rPr>
                <w:iCs/>
                <w:lang w:eastAsia="zh-CN"/>
              </w:rPr>
            </w:pPr>
            <w:r>
              <w:rPr>
                <w:iCs/>
                <w:lang w:eastAsia="zh-CN"/>
              </w:rPr>
              <w:t>CATT</w:t>
            </w:r>
          </w:p>
        </w:tc>
      </w:tr>
      <w:tr w:rsidR="001B0A8A" w14:paraId="6DF7FD6C" w14:textId="77777777">
        <w:trPr>
          <w:trHeight w:val="232"/>
        </w:trPr>
        <w:tc>
          <w:tcPr>
            <w:tcW w:w="1345" w:type="dxa"/>
          </w:tcPr>
          <w:p w14:paraId="6DF7FD69" w14:textId="77777777" w:rsidR="001B0A8A" w:rsidRDefault="00522DEE">
            <w:pPr>
              <w:spacing w:before="0" w:after="0"/>
              <w:jc w:val="left"/>
              <w:rPr>
                <w:iCs/>
                <w:u w:val="single"/>
                <w:lang w:eastAsia="zh-CN"/>
              </w:rPr>
            </w:pPr>
            <w:hyperlink r:id="rId59" w:tgtFrame="_parent" w:history="1">
              <w:r w:rsidR="00DB5D0C">
                <w:rPr>
                  <w:rStyle w:val="Hyperlink"/>
                  <w:iCs/>
                  <w:lang w:eastAsia="zh-CN"/>
                </w:rPr>
                <w:t>R1-2203522</w:t>
              </w:r>
            </w:hyperlink>
          </w:p>
        </w:tc>
        <w:tc>
          <w:tcPr>
            <w:tcW w:w="6030" w:type="dxa"/>
          </w:tcPr>
          <w:p w14:paraId="6DF7FD6A" w14:textId="77777777" w:rsidR="001B0A8A" w:rsidRDefault="00DB5D0C">
            <w:pPr>
              <w:spacing w:before="0" w:after="0"/>
              <w:jc w:val="left"/>
              <w:rPr>
                <w:iCs/>
                <w:lang w:eastAsia="zh-CN"/>
              </w:rPr>
            </w:pPr>
            <w:r>
              <w:rPr>
                <w:iCs/>
                <w:lang w:eastAsia="zh-CN"/>
              </w:rPr>
              <w:t>Remaining issues on joint channel estimation</w:t>
            </w:r>
          </w:p>
        </w:tc>
        <w:tc>
          <w:tcPr>
            <w:tcW w:w="2700" w:type="dxa"/>
          </w:tcPr>
          <w:p w14:paraId="6DF7FD6B" w14:textId="77777777" w:rsidR="001B0A8A" w:rsidRDefault="00DB5D0C">
            <w:pPr>
              <w:spacing w:before="0" w:after="0"/>
              <w:jc w:val="left"/>
              <w:rPr>
                <w:iCs/>
                <w:lang w:eastAsia="zh-CN"/>
              </w:rPr>
            </w:pPr>
            <w:r>
              <w:rPr>
                <w:iCs/>
                <w:lang w:eastAsia="zh-CN"/>
              </w:rPr>
              <w:t>vivo</w:t>
            </w:r>
          </w:p>
        </w:tc>
      </w:tr>
      <w:tr w:rsidR="001B0A8A" w14:paraId="6DF7FD70" w14:textId="77777777">
        <w:trPr>
          <w:trHeight w:val="412"/>
        </w:trPr>
        <w:tc>
          <w:tcPr>
            <w:tcW w:w="1345" w:type="dxa"/>
          </w:tcPr>
          <w:p w14:paraId="6DF7FD6D" w14:textId="77777777" w:rsidR="001B0A8A" w:rsidRDefault="00522DEE">
            <w:pPr>
              <w:spacing w:before="0" w:after="0"/>
              <w:jc w:val="left"/>
              <w:rPr>
                <w:iCs/>
                <w:u w:val="single"/>
                <w:lang w:eastAsia="zh-CN"/>
              </w:rPr>
            </w:pPr>
            <w:hyperlink r:id="rId60" w:tgtFrame="_parent" w:history="1">
              <w:r w:rsidR="00DB5D0C">
                <w:rPr>
                  <w:rStyle w:val="Hyperlink"/>
                  <w:iCs/>
                  <w:lang w:eastAsia="zh-CN"/>
                </w:rPr>
                <w:t>R1-2203611</w:t>
              </w:r>
            </w:hyperlink>
          </w:p>
        </w:tc>
        <w:tc>
          <w:tcPr>
            <w:tcW w:w="6030" w:type="dxa"/>
          </w:tcPr>
          <w:p w14:paraId="6DF7FD6E" w14:textId="77777777" w:rsidR="001B0A8A" w:rsidRDefault="00DB5D0C">
            <w:pPr>
              <w:spacing w:before="0" w:after="0"/>
              <w:jc w:val="left"/>
              <w:rPr>
                <w:iCs/>
                <w:lang w:eastAsia="zh-CN"/>
              </w:rPr>
            </w:pPr>
            <w:r>
              <w:rPr>
                <w:iCs/>
                <w:lang w:eastAsia="zh-CN"/>
              </w:rPr>
              <w:t>Remaining issues on joint channel estimation for PUSCH and PUCCH</w:t>
            </w:r>
          </w:p>
        </w:tc>
        <w:tc>
          <w:tcPr>
            <w:tcW w:w="2700" w:type="dxa"/>
          </w:tcPr>
          <w:p w14:paraId="6DF7FD6F" w14:textId="77777777" w:rsidR="001B0A8A" w:rsidRDefault="00DB5D0C">
            <w:pPr>
              <w:spacing w:before="0" w:after="0"/>
              <w:jc w:val="left"/>
              <w:rPr>
                <w:iCs/>
                <w:lang w:eastAsia="zh-CN"/>
              </w:rPr>
            </w:pPr>
            <w:r>
              <w:rPr>
                <w:iCs/>
                <w:lang w:eastAsia="zh-CN"/>
              </w:rPr>
              <w:t>Nokia, Nokia Shanghai Bell</w:t>
            </w:r>
          </w:p>
        </w:tc>
      </w:tr>
      <w:tr w:rsidR="001B0A8A" w14:paraId="6DF7FD74" w14:textId="77777777">
        <w:trPr>
          <w:trHeight w:val="412"/>
        </w:trPr>
        <w:tc>
          <w:tcPr>
            <w:tcW w:w="1345" w:type="dxa"/>
          </w:tcPr>
          <w:p w14:paraId="6DF7FD71" w14:textId="77777777" w:rsidR="001B0A8A" w:rsidRDefault="00522DEE">
            <w:pPr>
              <w:spacing w:before="0" w:after="0"/>
              <w:jc w:val="left"/>
              <w:rPr>
                <w:iCs/>
                <w:u w:val="single"/>
                <w:lang w:eastAsia="zh-CN"/>
              </w:rPr>
            </w:pPr>
            <w:hyperlink r:id="rId61" w:tgtFrame="_parent" w:history="1">
              <w:r w:rsidR="00DB5D0C">
                <w:rPr>
                  <w:rStyle w:val="Hyperlink"/>
                  <w:iCs/>
                  <w:lang w:eastAsia="zh-CN"/>
                </w:rPr>
                <w:t>R1-2203652</w:t>
              </w:r>
            </w:hyperlink>
          </w:p>
        </w:tc>
        <w:tc>
          <w:tcPr>
            <w:tcW w:w="6030" w:type="dxa"/>
          </w:tcPr>
          <w:p w14:paraId="6DF7FD72" w14:textId="77777777" w:rsidR="001B0A8A" w:rsidRDefault="00DB5D0C">
            <w:pPr>
              <w:spacing w:before="0" w:after="0"/>
              <w:jc w:val="left"/>
              <w:rPr>
                <w:iCs/>
                <w:lang w:eastAsia="zh-CN"/>
              </w:rPr>
            </w:pPr>
            <w:r>
              <w:rPr>
                <w:iCs/>
                <w:lang w:eastAsia="zh-CN"/>
              </w:rPr>
              <w:t>Remaining issues on joint channel estimation for PUSCH and PUCCH</w:t>
            </w:r>
          </w:p>
        </w:tc>
        <w:tc>
          <w:tcPr>
            <w:tcW w:w="2700" w:type="dxa"/>
          </w:tcPr>
          <w:p w14:paraId="6DF7FD73" w14:textId="77777777" w:rsidR="001B0A8A" w:rsidRDefault="00DB5D0C">
            <w:pPr>
              <w:spacing w:before="0" w:after="0"/>
              <w:jc w:val="left"/>
              <w:rPr>
                <w:iCs/>
                <w:lang w:eastAsia="zh-CN"/>
              </w:rPr>
            </w:pPr>
            <w:r>
              <w:rPr>
                <w:iCs/>
                <w:lang w:eastAsia="zh-CN"/>
              </w:rPr>
              <w:t>China Telecom</w:t>
            </w:r>
          </w:p>
        </w:tc>
      </w:tr>
      <w:tr w:rsidR="001B0A8A" w14:paraId="6DF7FD78" w14:textId="77777777">
        <w:trPr>
          <w:trHeight w:val="412"/>
        </w:trPr>
        <w:tc>
          <w:tcPr>
            <w:tcW w:w="1345" w:type="dxa"/>
          </w:tcPr>
          <w:p w14:paraId="6DF7FD75" w14:textId="77777777" w:rsidR="001B0A8A" w:rsidRDefault="00522DEE">
            <w:pPr>
              <w:spacing w:before="0" w:after="0"/>
              <w:jc w:val="left"/>
              <w:rPr>
                <w:iCs/>
                <w:u w:val="single"/>
                <w:lang w:eastAsia="zh-CN"/>
              </w:rPr>
            </w:pPr>
            <w:hyperlink r:id="rId62" w:tgtFrame="_parent" w:history="1">
              <w:r w:rsidR="00DB5D0C">
                <w:rPr>
                  <w:rStyle w:val="Hyperlink"/>
                  <w:iCs/>
                  <w:lang w:eastAsia="zh-CN"/>
                </w:rPr>
                <w:t>R1-2203870</w:t>
              </w:r>
            </w:hyperlink>
          </w:p>
        </w:tc>
        <w:tc>
          <w:tcPr>
            <w:tcW w:w="6030" w:type="dxa"/>
          </w:tcPr>
          <w:p w14:paraId="6DF7FD76" w14:textId="77777777" w:rsidR="001B0A8A" w:rsidRDefault="00DB5D0C">
            <w:pPr>
              <w:spacing w:before="0" w:after="0"/>
              <w:jc w:val="left"/>
              <w:rPr>
                <w:iCs/>
                <w:lang w:eastAsia="zh-CN"/>
              </w:rPr>
            </w:pPr>
            <w:r>
              <w:rPr>
                <w:iCs/>
                <w:lang w:eastAsia="zh-CN"/>
              </w:rPr>
              <w:t>Joint channel estimation for PUSCH and PUCCH</w:t>
            </w:r>
          </w:p>
        </w:tc>
        <w:tc>
          <w:tcPr>
            <w:tcW w:w="2700" w:type="dxa"/>
          </w:tcPr>
          <w:p w14:paraId="6DF7FD77" w14:textId="77777777" w:rsidR="001B0A8A" w:rsidRDefault="00DB5D0C">
            <w:pPr>
              <w:spacing w:before="0" w:after="0"/>
              <w:jc w:val="left"/>
              <w:rPr>
                <w:iCs/>
                <w:lang w:eastAsia="zh-CN"/>
              </w:rPr>
            </w:pPr>
            <w:r>
              <w:rPr>
                <w:iCs/>
                <w:lang w:eastAsia="zh-CN"/>
              </w:rPr>
              <w:t>Samsung</w:t>
            </w:r>
          </w:p>
        </w:tc>
      </w:tr>
      <w:tr w:rsidR="001B0A8A" w14:paraId="6DF7FD7C" w14:textId="77777777">
        <w:trPr>
          <w:trHeight w:val="412"/>
        </w:trPr>
        <w:tc>
          <w:tcPr>
            <w:tcW w:w="1345" w:type="dxa"/>
          </w:tcPr>
          <w:p w14:paraId="6DF7FD79" w14:textId="77777777" w:rsidR="001B0A8A" w:rsidRDefault="00522DEE">
            <w:pPr>
              <w:spacing w:before="0" w:after="0"/>
              <w:jc w:val="left"/>
              <w:rPr>
                <w:iCs/>
                <w:u w:val="single"/>
                <w:lang w:eastAsia="zh-CN"/>
              </w:rPr>
            </w:pPr>
            <w:hyperlink r:id="rId63" w:tgtFrame="_parent" w:history="1">
              <w:r w:rsidR="00DB5D0C">
                <w:rPr>
                  <w:rStyle w:val="Hyperlink"/>
                  <w:iCs/>
                  <w:lang w:eastAsia="zh-CN"/>
                </w:rPr>
                <w:t>R1-2204090</w:t>
              </w:r>
            </w:hyperlink>
          </w:p>
        </w:tc>
        <w:tc>
          <w:tcPr>
            <w:tcW w:w="6030" w:type="dxa"/>
          </w:tcPr>
          <w:p w14:paraId="6DF7FD7A" w14:textId="77777777" w:rsidR="001B0A8A" w:rsidRDefault="00DB5D0C">
            <w:pPr>
              <w:spacing w:before="0" w:after="0"/>
              <w:jc w:val="left"/>
              <w:rPr>
                <w:iCs/>
                <w:lang w:eastAsia="zh-CN"/>
              </w:rPr>
            </w:pPr>
            <w:r>
              <w:rPr>
                <w:iCs/>
                <w:lang w:eastAsia="zh-CN"/>
              </w:rPr>
              <w:t>Joint channel estimation for PUSCH and PUCCH</w:t>
            </w:r>
          </w:p>
        </w:tc>
        <w:tc>
          <w:tcPr>
            <w:tcW w:w="2700" w:type="dxa"/>
          </w:tcPr>
          <w:p w14:paraId="6DF7FD7B" w14:textId="77777777" w:rsidR="001B0A8A" w:rsidRDefault="00DB5D0C">
            <w:pPr>
              <w:spacing w:before="0" w:after="0"/>
              <w:jc w:val="left"/>
              <w:rPr>
                <w:iCs/>
                <w:lang w:eastAsia="zh-CN"/>
              </w:rPr>
            </w:pPr>
            <w:r>
              <w:rPr>
                <w:iCs/>
                <w:lang w:eastAsia="zh-CN"/>
              </w:rPr>
              <w:t>InterDigital, Inc.</w:t>
            </w:r>
          </w:p>
        </w:tc>
      </w:tr>
      <w:tr w:rsidR="001B0A8A" w14:paraId="6DF7FD80" w14:textId="77777777">
        <w:trPr>
          <w:trHeight w:val="412"/>
        </w:trPr>
        <w:tc>
          <w:tcPr>
            <w:tcW w:w="1345" w:type="dxa"/>
          </w:tcPr>
          <w:p w14:paraId="6DF7FD7D" w14:textId="77777777" w:rsidR="001B0A8A" w:rsidRDefault="00522DEE">
            <w:pPr>
              <w:spacing w:before="0" w:after="0"/>
              <w:jc w:val="left"/>
              <w:rPr>
                <w:iCs/>
                <w:u w:val="single"/>
                <w:lang w:eastAsia="zh-CN"/>
              </w:rPr>
            </w:pPr>
            <w:hyperlink r:id="rId64" w:tgtFrame="_parent" w:history="1">
              <w:r w:rsidR="00DB5D0C">
                <w:rPr>
                  <w:rStyle w:val="Hyperlink"/>
                  <w:iCs/>
                  <w:lang w:eastAsia="zh-CN"/>
                </w:rPr>
                <w:t>R1-2204213</w:t>
              </w:r>
            </w:hyperlink>
          </w:p>
        </w:tc>
        <w:tc>
          <w:tcPr>
            <w:tcW w:w="6030" w:type="dxa"/>
          </w:tcPr>
          <w:p w14:paraId="6DF7FD7E" w14:textId="77777777" w:rsidR="001B0A8A" w:rsidRDefault="00DB5D0C">
            <w:pPr>
              <w:spacing w:before="0" w:after="0"/>
              <w:jc w:val="left"/>
              <w:rPr>
                <w:iCs/>
                <w:lang w:eastAsia="zh-CN"/>
              </w:rPr>
            </w:pPr>
            <w:r>
              <w:rPr>
                <w:iCs/>
                <w:lang w:eastAsia="zh-CN"/>
              </w:rPr>
              <w:t>Remaining issues on cross-slot channel estimation for PUSCH</w:t>
            </w:r>
          </w:p>
        </w:tc>
        <w:tc>
          <w:tcPr>
            <w:tcW w:w="2700" w:type="dxa"/>
          </w:tcPr>
          <w:p w14:paraId="6DF7FD7F" w14:textId="77777777" w:rsidR="001B0A8A" w:rsidRDefault="00DB5D0C">
            <w:pPr>
              <w:spacing w:before="0" w:after="0"/>
              <w:jc w:val="left"/>
              <w:rPr>
                <w:iCs/>
                <w:lang w:eastAsia="zh-CN"/>
              </w:rPr>
            </w:pPr>
            <w:r>
              <w:rPr>
                <w:iCs/>
                <w:lang w:eastAsia="zh-CN"/>
              </w:rPr>
              <w:t>Apple</w:t>
            </w:r>
          </w:p>
        </w:tc>
      </w:tr>
      <w:tr w:rsidR="001B0A8A" w14:paraId="6DF7FD84" w14:textId="77777777">
        <w:trPr>
          <w:trHeight w:val="412"/>
        </w:trPr>
        <w:tc>
          <w:tcPr>
            <w:tcW w:w="1345" w:type="dxa"/>
          </w:tcPr>
          <w:p w14:paraId="6DF7FD81" w14:textId="77777777" w:rsidR="001B0A8A" w:rsidRDefault="00522DEE">
            <w:pPr>
              <w:spacing w:before="0" w:after="0"/>
              <w:jc w:val="left"/>
              <w:rPr>
                <w:iCs/>
                <w:u w:val="single"/>
                <w:lang w:eastAsia="zh-CN"/>
              </w:rPr>
            </w:pPr>
            <w:hyperlink r:id="rId65" w:tgtFrame="_parent" w:history="1">
              <w:r w:rsidR="00DB5D0C">
                <w:rPr>
                  <w:rStyle w:val="Hyperlink"/>
                  <w:iCs/>
                  <w:lang w:eastAsia="zh-CN"/>
                </w:rPr>
                <w:t>R1-2204279</w:t>
              </w:r>
            </w:hyperlink>
          </w:p>
        </w:tc>
        <w:tc>
          <w:tcPr>
            <w:tcW w:w="6030" w:type="dxa"/>
          </w:tcPr>
          <w:p w14:paraId="6DF7FD82" w14:textId="77777777" w:rsidR="001B0A8A" w:rsidRDefault="00DB5D0C">
            <w:pPr>
              <w:spacing w:before="0" w:after="0"/>
              <w:jc w:val="left"/>
              <w:rPr>
                <w:iCs/>
                <w:lang w:eastAsia="zh-CN"/>
              </w:rPr>
            </w:pPr>
            <w:r>
              <w:rPr>
                <w:iCs/>
                <w:lang w:eastAsia="zh-CN"/>
              </w:rPr>
              <w:t>Discussion on the remaining issues of joint channel estimation for PUSCH and PUCCH</w:t>
            </w:r>
          </w:p>
        </w:tc>
        <w:tc>
          <w:tcPr>
            <w:tcW w:w="2700" w:type="dxa"/>
          </w:tcPr>
          <w:p w14:paraId="6DF7FD83" w14:textId="77777777" w:rsidR="001B0A8A" w:rsidRDefault="00DB5D0C">
            <w:pPr>
              <w:spacing w:before="0" w:after="0"/>
              <w:jc w:val="left"/>
              <w:rPr>
                <w:iCs/>
                <w:lang w:eastAsia="zh-CN"/>
              </w:rPr>
            </w:pPr>
            <w:r>
              <w:rPr>
                <w:iCs/>
                <w:lang w:eastAsia="zh-CN"/>
              </w:rPr>
              <w:t>CMCC</w:t>
            </w:r>
          </w:p>
        </w:tc>
      </w:tr>
      <w:tr w:rsidR="001B0A8A" w14:paraId="6DF7FD88" w14:textId="77777777">
        <w:trPr>
          <w:trHeight w:val="618"/>
        </w:trPr>
        <w:tc>
          <w:tcPr>
            <w:tcW w:w="1345" w:type="dxa"/>
          </w:tcPr>
          <w:p w14:paraId="6DF7FD85" w14:textId="77777777" w:rsidR="001B0A8A" w:rsidRDefault="00522DEE">
            <w:pPr>
              <w:spacing w:before="0" w:after="0"/>
              <w:jc w:val="left"/>
              <w:rPr>
                <w:iCs/>
                <w:u w:val="single"/>
                <w:lang w:eastAsia="zh-CN"/>
              </w:rPr>
            </w:pPr>
            <w:hyperlink r:id="rId66" w:tgtFrame="_parent" w:history="1">
              <w:r w:rsidR="00DB5D0C">
                <w:rPr>
                  <w:rStyle w:val="Hyperlink"/>
                  <w:iCs/>
                  <w:lang w:eastAsia="zh-CN"/>
                </w:rPr>
                <w:t>R1-2204350</w:t>
              </w:r>
            </w:hyperlink>
          </w:p>
        </w:tc>
        <w:tc>
          <w:tcPr>
            <w:tcW w:w="6030" w:type="dxa"/>
          </w:tcPr>
          <w:p w14:paraId="6DF7FD86" w14:textId="77777777" w:rsidR="001B0A8A" w:rsidRDefault="00DB5D0C">
            <w:pPr>
              <w:spacing w:before="0" w:after="0"/>
              <w:jc w:val="left"/>
              <w:rPr>
                <w:iCs/>
                <w:lang w:eastAsia="zh-CN"/>
              </w:rPr>
            </w:pPr>
            <w:r>
              <w:rPr>
                <w:iCs/>
                <w:lang w:eastAsia="zh-CN"/>
              </w:rPr>
              <w:t>Remaining issues on joint channel estimation for PUSCH and PUCCH for coverage enhancement</w:t>
            </w:r>
          </w:p>
        </w:tc>
        <w:tc>
          <w:tcPr>
            <w:tcW w:w="2700" w:type="dxa"/>
          </w:tcPr>
          <w:p w14:paraId="6DF7FD87" w14:textId="77777777" w:rsidR="001B0A8A" w:rsidRDefault="00DB5D0C">
            <w:pPr>
              <w:spacing w:before="0" w:after="0"/>
              <w:jc w:val="left"/>
              <w:rPr>
                <w:iCs/>
                <w:lang w:eastAsia="zh-CN"/>
              </w:rPr>
            </w:pPr>
            <w:r>
              <w:rPr>
                <w:iCs/>
                <w:lang w:eastAsia="zh-CN"/>
              </w:rPr>
              <w:t>NTT DOCOMO, INC.</w:t>
            </w:r>
          </w:p>
        </w:tc>
      </w:tr>
      <w:tr w:rsidR="001B0A8A" w14:paraId="6DF7FD8C" w14:textId="77777777">
        <w:trPr>
          <w:trHeight w:val="412"/>
        </w:trPr>
        <w:tc>
          <w:tcPr>
            <w:tcW w:w="1345" w:type="dxa"/>
          </w:tcPr>
          <w:p w14:paraId="6DF7FD89" w14:textId="77777777" w:rsidR="001B0A8A" w:rsidRDefault="00522DEE">
            <w:pPr>
              <w:spacing w:before="0" w:after="0"/>
              <w:jc w:val="left"/>
              <w:rPr>
                <w:iCs/>
                <w:u w:val="single"/>
                <w:lang w:eastAsia="zh-CN"/>
              </w:rPr>
            </w:pPr>
            <w:hyperlink r:id="rId67" w:tgtFrame="_parent" w:history="1">
              <w:r w:rsidR="00DB5D0C">
                <w:rPr>
                  <w:rStyle w:val="Hyperlink"/>
                  <w:iCs/>
                  <w:lang w:eastAsia="zh-CN"/>
                </w:rPr>
                <w:t>R1-2204455</w:t>
              </w:r>
            </w:hyperlink>
          </w:p>
        </w:tc>
        <w:tc>
          <w:tcPr>
            <w:tcW w:w="6030" w:type="dxa"/>
          </w:tcPr>
          <w:p w14:paraId="6DF7FD8A" w14:textId="77777777" w:rsidR="001B0A8A" w:rsidRDefault="00DB5D0C">
            <w:pPr>
              <w:spacing w:before="0" w:after="0"/>
              <w:jc w:val="left"/>
              <w:rPr>
                <w:iCs/>
                <w:lang w:eastAsia="zh-CN"/>
              </w:rPr>
            </w:pPr>
            <w:r>
              <w:rPr>
                <w:iCs/>
                <w:lang w:eastAsia="zh-CN"/>
              </w:rPr>
              <w:t>Discussion on joint channel estimation for PUSCH&amp;PUCCH</w:t>
            </w:r>
          </w:p>
        </w:tc>
        <w:tc>
          <w:tcPr>
            <w:tcW w:w="2700" w:type="dxa"/>
          </w:tcPr>
          <w:p w14:paraId="6DF7FD8B" w14:textId="77777777" w:rsidR="001B0A8A" w:rsidRDefault="00DB5D0C">
            <w:pPr>
              <w:spacing w:before="0" w:after="0"/>
              <w:jc w:val="left"/>
              <w:rPr>
                <w:iCs/>
                <w:lang w:eastAsia="zh-CN"/>
              </w:rPr>
            </w:pPr>
            <w:r>
              <w:rPr>
                <w:iCs/>
                <w:lang w:eastAsia="zh-CN"/>
              </w:rPr>
              <w:t>Spreadtrum Communications</w:t>
            </w:r>
          </w:p>
        </w:tc>
      </w:tr>
      <w:tr w:rsidR="001B0A8A" w14:paraId="6DF7FD90" w14:textId="77777777">
        <w:trPr>
          <w:trHeight w:val="412"/>
        </w:trPr>
        <w:tc>
          <w:tcPr>
            <w:tcW w:w="1345" w:type="dxa"/>
          </w:tcPr>
          <w:p w14:paraId="6DF7FD8D" w14:textId="77777777" w:rsidR="001B0A8A" w:rsidRDefault="00522DEE">
            <w:pPr>
              <w:spacing w:before="0" w:after="0"/>
              <w:jc w:val="left"/>
              <w:rPr>
                <w:iCs/>
                <w:u w:val="single"/>
                <w:lang w:eastAsia="zh-CN"/>
              </w:rPr>
            </w:pPr>
            <w:hyperlink r:id="rId68" w:tgtFrame="_parent" w:history="1">
              <w:r w:rsidR="00DB5D0C">
                <w:rPr>
                  <w:rStyle w:val="Hyperlink"/>
                  <w:iCs/>
                  <w:lang w:eastAsia="zh-CN"/>
                </w:rPr>
                <w:t>R1-2204513</w:t>
              </w:r>
            </w:hyperlink>
          </w:p>
        </w:tc>
        <w:tc>
          <w:tcPr>
            <w:tcW w:w="6030" w:type="dxa"/>
          </w:tcPr>
          <w:p w14:paraId="6DF7FD8E" w14:textId="77777777" w:rsidR="001B0A8A" w:rsidRDefault="00DB5D0C">
            <w:pPr>
              <w:spacing w:before="0" w:after="0"/>
              <w:jc w:val="left"/>
              <w:rPr>
                <w:iCs/>
                <w:lang w:eastAsia="zh-CN"/>
              </w:rPr>
            </w:pPr>
            <w:r>
              <w:rPr>
                <w:iCs/>
                <w:lang w:eastAsia="zh-CN"/>
              </w:rPr>
              <w:t>Joint channel estimation for PUSCH and PUCCH</w:t>
            </w:r>
          </w:p>
        </w:tc>
        <w:tc>
          <w:tcPr>
            <w:tcW w:w="2700" w:type="dxa"/>
          </w:tcPr>
          <w:p w14:paraId="6DF7FD8F" w14:textId="77777777" w:rsidR="001B0A8A" w:rsidRDefault="00DB5D0C">
            <w:pPr>
              <w:spacing w:before="0" w:after="0"/>
              <w:jc w:val="left"/>
              <w:rPr>
                <w:iCs/>
                <w:lang w:eastAsia="zh-CN"/>
              </w:rPr>
            </w:pPr>
            <w:r>
              <w:rPr>
                <w:iCs/>
                <w:lang w:eastAsia="zh-CN"/>
              </w:rPr>
              <w:t>Sharp</w:t>
            </w:r>
          </w:p>
        </w:tc>
      </w:tr>
      <w:tr w:rsidR="001B0A8A" w14:paraId="6DF7FD94" w14:textId="77777777">
        <w:trPr>
          <w:trHeight w:val="412"/>
        </w:trPr>
        <w:tc>
          <w:tcPr>
            <w:tcW w:w="1345" w:type="dxa"/>
          </w:tcPr>
          <w:p w14:paraId="6DF7FD91" w14:textId="77777777" w:rsidR="001B0A8A" w:rsidRDefault="00522DEE">
            <w:pPr>
              <w:spacing w:before="0" w:after="0"/>
              <w:jc w:val="left"/>
              <w:rPr>
                <w:iCs/>
                <w:u w:val="single"/>
                <w:lang w:eastAsia="zh-CN"/>
              </w:rPr>
            </w:pPr>
            <w:hyperlink r:id="rId69" w:tgtFrame="_parent" w:history="1">
              <w:r w:rsidR="00DB5D0C">
                <w:rPr>
                  <w:rStyle w:val="Hyperlink"/>
                  <w:iCs/>
                  <w:lang w:eastAsia="zh-CN"/>
                </w:rPr>
                <w:t>R1-2204549</w:t>
              </w:r>
            </w:hyperlink>
          </w:p>
        </w:tc>
        <w:tc>
          <w:tcPr>
            <w:tcW w:w="6030" w:type="dxa"/>
          </w:tcPr>
          <w:p w14:paraId="6DF7FD92" w14:textId="77777777" w:rsidR="001B0A8A" w:rsidRDefault="00DB5D0C">
            <w:pPr>
              <w:spacing w:before="0" w:after="0"/>
              <w:jc w:val="left"/>
              <w:rPr>
                <w:iCs/>
                <w:lang w:eastAsia="zh-CN"/>
              </w:rPr>
            </w:pPr>
            <w:r>
              <w:rPr>
                <w:iCs/>
                <w:lang w:eastAsia="zh-CN"/>
              </w:rPr>
              <w:t>Remaining issues on Joint channel estimation for PUCCH and  PUSCH</w:t>
            </w:r>
          </w:p>
        </w:tc>
        <w:tc>
          <w:tcPr>
            <w:tcW w:w="2700" w:type="dxa"/>
          </w:tcPr>
          <w:p w14:paraId="6DF7FD93" w14:textId="77777777" w:rsidR="001B0A8A" w:rsidRDefault="00DB5D0C">
            <w:pPr>
              <w:spacing w:before="0" w:after="0"/>
              <w:jc w:val="left"/>
              <w:rPr>
                <w:iCs/>
                <w:lang w:eastAsia="zh-CN"/>
              </w:rPr>
            </w:pPr>
            <w:r>
              <w:rPr>
                <w:iCs/>
                <w:lang w:eastAsia="zh-CN"/>
              </w:rPr>
              <w:t>WILUS Inc.</w:t>
            </w:r>
          </w:p>
        </w:tc>
      </w:tr>
      <w:tr w:rsidR="001B0A8A" w14:paraId="6DF7FD98" w14:textId="77777777">
        <w:trPr>
          <w:trHeight w:val="412"/>
        </w:trPr>
        <w:tc>
          <w:tcPr>
            <w:tcW w:w="1345" w:type="dxa"/>
          </w:tcPr>
          <w:p w14:paraId="6DF7FD95" w14:textId="77777777" w:rsidR="001B0A8A" w:rsidRDefault="00522DEE">
            <w:pPr>
              <w:spacing w:before="0" w:after="0"/>
              <w:jc w:val="left"/>
              <w:rPr>
                <w:iCs/>
                <w:u w:val="single"/>
                <w:lang w:eastAsia="zh-CN"/>
              </w:rPr>
            </w:pPr>
            <w:hyperlink r:id="rId70" w:tgtFrame="_parent" w:history="1">
              <w:r w:rsidR="00DB5D0C">
                <w:rPr>
                  <w:rStyle w:val="Hyperlink"/>
                  <w:iCs/>
                  <w:lang w:eastAsia="zh-CN"/>
                </w:rPr>
                <w:t>R1-2204776</w:t>
              </w:r>
            </w:hyperlink>
          </w:p>
        </w:tc>
        <w:tc>
          <w:tcPr>
            <w:tcW w:w="6030" w:type="dxa"/>
          </w:tcPr>
          <w:p w14:paraId="6DF7FD96" w14:textId="77777777" w:rsidR="001B0A8A" w:rsidRDefault="00DB5D0C">
            <w:pPr>
              <w:spacing w:before="0" w:after="0"/>
              <w:jc w:val="left"/>
              <w:rPr>
                <w:iCs/>
                <w:lang w:eastAsia="zh-CN"/>
              </w:rPr>
            </w:pPr>
            <w:r>
              <w:rPr>
                <w:iCs/>
                <w:lang w:eastAsia="zh-CN"/>
              </w:rPr>
              <w:t>Remaining issues on joint channel estimation for PUSCH and PUCCH</w:t>
            </w:r>
          </w:p>
        </w:tc>
        <w:tc>
          <w:tcPr>
            <w:tcW w:w="2700" w:type="dxa"/>
          </w:tcPr>
          <w:p w14:paraId="6DF7FD97" w14:textId="77777777" w:rsidR="001B0A8A" w:rsidRDefault="00DB5D0C">
            <w:pPr>
              <w:spacing w:before="0" w:after="0"/>
              <w:jc w:val="left"/>
              <w:rPr>
                <w:iCs/>
                <w:lang w:eastAsia="zh-CN"/>
              </w:rPr>
            </w:pPr>
            <w:r>
              <w:rPr>
                <w:iCs/>
                <w:lang w:eastAsia="zh-CN"/>
              </w:rPr>
              <w:t>Intel Corporation</w:t>
            </w:r>
          </w:p>
        </w:tc>
      </w:tr>
      <w:tr w:rsidR="001B0A8A" w14:paraId="6DF7FD9C" w14:textId="77777777">
        <w:trPr>
          <w:trHeight w:val="412"/>
        </w:trPr>
        <w:tc>
          <w:tcPr>
            <w:tcW w:w="1345" w:type="dxa"/>
          </w:tcPr>
          <w:p w14:paraId="6DF7FD99" w14:textId="77777777" w:rsidR="001B0A8A" w:rsidRDefault="00522DEE">
            <w:pPr>
              <w:spacing w:before="0" w:after="0"/>
              <w:jc w:val="left"/>
              <w:rPr>
                <w:iCs/>
                <w:u w:val="single"/>
                <w:lang w:eastAsia="zh-CN"/>
              </w:rPr>
            </w:pPr>
            <w:hyperlink r:id="rId71" w:tgtFrame="_parent" w:history="1">
              <w:r w:rsidR="00DB5D0C">
                <w:rPr>
                  <w:rStyle w:val="Hyperlink"/>
                  <w:iCs/>
                  <w:lang w:eastAsia="zh-CN"/>
                </w:rPr>
                <w:t>R1-2204872</w:t>
              </w:r>
            </w:hyperlink>
          </w:p>
        </w:tc>
        <w:tc>
          <w:tcPr>
            <w:tcW w:w="6030" w:type="dxa"/>
          </w:tcPr>
          <w:p w14:paraId="6DF7FD9A" w14:textId="77777777" w:rsidR="001B0A8A" w:rsidRDefault="00DB5D0C">
            <w:pPr>
              <w:spacing w:before="0" w:after="0"/>
              <w:jc w:val="left"/>
              <w:rPr>
                <w:iCs/>
                <w:lang w:eastAsia="zh-CN"/>
              </w:rPr>
            </w:pPr>
            <w:r>
              <w:rPr>
                <w:iCs/>
                <w:lang w:eastAsia="zh-CN"/>
              </w:rPr>
              <w:t>Maintenance of Joint Channel Estimation for PUSCH and PUCCH</w:t>
            </w:r>
          </w:p>
        </w:tc>
        <w:tc>
          <w:tcPr>
            <w:tcW w:w="2700" w:type="dxa"/>
          </w:tcPr>
          <w:p w14:paraId="6DF7FD9B" w14:textId="77777777" w:rsidR="001B0A8A" w:rsidRDefault="00DB5D0C">
            <w:pPr>
              <w:spacing w:before="0" w:after="0"/>
              <w:jc w:val="left"/>
              <w:rPr>
                <w:iCs/>
                <w:lang w:eastAsia="zh-CN"/>
              </w:rPr>
            </w:pPr>
            <w:r>
              <w:rPr>
                <w:iCs/>
                <w:lang w:eastAsia="zh-CN"/>
              </w:rPr>
              <w:t>Ericsson</w:t>
            </w:r>
          </w:p>
        </w:tc>
      </w:tr>
      <w:tr w:rsidR="001B0A8A" w14:paraId="6DF7FDA0" w14:textId="77777777">
        <w:trPr>
          <w:trHeight w:val="412"/>
        </w:trPr>
        <w:tc>
          <w:tcPr>
            <w:tcW w:w="1345" w:type="dxa"/>
          </w:tcPr>
          <w:p w14:paraId="6DF7FD9D" w14:textId="77777777" w:rsidR="001B0A8A" w:rsidRDefault="00522DEE">
            <w:pPr>
              <w:spacing w:before="0" w:after="0"/>
              <w:jc w:val="left"/>
              <w:rPr>
                <w:iCs/>
                <w:u w:val="single"/>
                <w:lang w:eastAsia="zh-CN"/>
              </w:rPr>
            </w:pPr>
            <w:hyperlink r:id="rId72" w:tgtFrame="_parent" w:history="1">
              <w:r w:rsidR="00DB5D0C">
                <w:rPr>
                  <w:rStyle w:val="Hyperlink"/>
                  <w:iCs/>
                  <w:lang w:eastAsia="zh-CN"/>
                </w:rPr>
                <w:t>R1-2204991</w:t>
              </w:r>
            </w:hyperlink>
          </w:p>
        </w:tc>
        <w:tc>
          <w:tcPr>
            <w:tcW w:w="6030" w:type="dxa"/>
          </w:tcPr>
          <w:p w14:paraId="6DF7FD9E" w14:textId="77777777" w:rsidR="001B0A8A" w:rsidRDefault="00DB5D0C">
            <w:pPr>
              <w:spacing w:before="0" w:after="0"/>
              <w:jc w:val="left"/>
              <w:rPr>
                <w:iCs/>
                <w:lang w:eastAsia="zh-CN"/>
              </w:rPr>
            </w:pPr>
            <w:r>
              <w:rPr>
                <w:iCs/>
                <w:lang w:eastAsia="zh-CN"/>
              </w:rPr>
              <w:t>Joint channel estimation for PUSCH and PUCCH</w:t>
            </w:r>
          </w:p>
        </w:tc>
        <w:tc>
          <w:tcPr>
            <w:tcW w:w="2700" w:type="dxa"/>
          </w:tcPr>
          <w:p w14:paraId="6DF7FD9F" w14:textId="77777777" w:rsidR="001B0A8A" w:rsidRDefault="00DB5D0C">
            <w:pPr>
              <w:spacing w:before="0" w:after="0"/>
              <w:jc w:val="left"/>
              <w:rPr>
                <w:iCs/>
                <w:lang w:eastAsia="zh-CN"/>
              </w:rPr>
            </w:pPr>
            <w:r>
              <w:rPr>
                <w:iCs/>
                <w:lang w:eastAsia="zh-CN"/>
              </w:rPr>
              <w:t>Qualcomm Incorporated</w:t>
            </w:r>
          </w:p>
        </w:tc>
      </w:tr>
    </w:tbl>
    <w:p w14:paraId="6DF7FDA1" w14:textId="77777777" w:rsidR="001B0A8A" w:rsidRDefault="001B0A8A">
      <w:pPr>
        <w:jc w:val="left"/>
        <w:rPr>
          <w:iCs/>
          <w:lang w:val="en-GB" w:eastAsia="zh-CN"/>
        </w:rPr>
      </w:pPr>
    </w:p>
    <w:sectPr w:rsidR="001B0A8A">
      <w:headerReference w:type="even" r:id="rId73"/>
      <w:footerReference w:type="even" r:id="rId74"/>
      <w:footerReference w:type="default" r:id="rId7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F61C" w14:textId="77777777" w:rsidR="00522DEE" w:rsidRDefault="00522DEE">
      <w:pPr>
        <w:spacing w:line="240" w:lineRule="auto"/>
      </w:pPr>
      <w:r>
        <w:separator/>
      </w:r>
    </w:p>
  </w:endnote>
  <w:endnote w:type="continuationSeparator" w:id="0">
    <w:p w14:paraId="47FD38DA" w14:textId="77777777" w:rsidR="00522DEE" w:rsidRDefault="00522D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FDC2" w14:textId="77777777" w:rsidR="00805866" w:rsidRDefault="008058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F7FDC3" w14:textId="77777777" w:rsidR="00805866" w:rsidRDefault="008058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FDC4" w14:textId="55F54191" w:rsidR="00805866" w:rsidRDefault="00805866">
    <w:pPr>
      <w:pStyle w:val="Footer"/>
      <w:ind w:right="360"/>
    </w:pPr>
    <w:r>
      <w:rPr>
        <w:rStyle w:val="PageNumber"/>
      </w:rPr>
      <w:fldChar w:fldCharType="begin"/>
    </w:r>
    <w:r>
      <w:rPr>
        <w:rStyle w:val="PageNumber"/>
      </w:rPr>
      <w:instrText xml:space="preserve"> PAGE </w:instrText>
    </w:r>
    <w:r>
      <w:rPr>
        <w:rStyle w:val="PageNumber"/>
      </w:rPr>
      <w:fldChar w:fldCharType="separate"/>
    </w:r>
    <w:r w:rsidR="008D5FDD">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FDD">
      <w:rPr>
        <w:rStyle w:val="PageNumber"/>
        <w:noProof/>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1562" w14:textId="77777777" w:rsidR="00522DEE" w:rsidRDefault="00522DEE">
      <w:pPr>
        <w:spacing w:after="0" w:line="240" w:lineRule="auto"/>
      </w:pPr>
      <w:r>
        <w:separator/>
      </w:r>
    </w:p>
  </w:footnote>
  <w:footnote w:type="continuationSeparator" w:id="0">
    <w:p w14:paraId="6AEDEDF9" w14:textId="77777777" w:rsidR="00522DEE" w:rsidRDefault="00522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FDC1" w14:textId="77777777" w:rsidR="00805866" w:rsidRDefault="0080586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5AE625"/>
    <w:multiLevelType w:val="singleLevel"/>
    <w:tmpl w:val="A25AE625"/>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5E272E"/>
    <w:multiLevelType w:val="multilevel"/>
    <w:tmpl w:val="085E27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351E36"/>
    <w:multiLevelType w:val="multilevel"/>
    <w:tmpl w:val="29351E3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7642C0"/>
    <w:multiLevelType w:val="multilevel"/>
    <w:tmpl w:val="2D764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6ED3DE3"/>
    <w:multiLevelType w:val="multilevel"/>
    <w:tmpl w:val="46ED3DE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8651FDF"/>
    <w:multiLevelType w:val="multilevel"/>
    <w:tmpl w:val="48651FDF"/>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49D542E2"/>
    <w:multiLevelType w:val="multilevel"/>
    <w:tmpl w:val="49D542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213BE5"/>
    <w:multiLevelType w:val="multilevel"/>
    <w:tmpl w:val="50213BE5"/>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9484505">
    <w:abstractNumId w:val="1"/>
  </w:num>
  <w:num w:numId="2" w16cid:durableId="1215696753">
    <w:abstractNumId w:val="6"/>
  </w:num>
  <w:num w:numId="3" w16cid:durableId="1900093559">
    <w:abstractNumId w:val="8"/>
  </w:num>
  <w:num w:numId="4" w16cid:durableId="974065654">
    <w:abstractNumId w:val="9"/>
  </w:num>
  <w:num w:numId="5" w16cid:durableId="1965110273">
    <w:abstractNumId w:val="12"/>
  </w:num>
  <w:num w:numId="6" w16cid:durableId="1609001595">
    <w:abstractNumId w:val="11"/>
  </w:num>
  <w:num w:numId="7" w16cid:durableId="877856708">
    <w:abstractNumId w:val="7"/>
  </w:num>
  <w:num w:numId="8" w16cid:durableId="1011681425">
    <w:abstractNumId w:val="5"/>
  </w:num>
  <w:num w:numId="9" w16cid:durableId="632174946">
    <w:abstractNumId w:val="13"/>
  </w:num>
  <w:num w:numId="10" w16cid:durableId="653873648">
    <w:abstractNumId w:val="15"/>
  </w:num>
  <w:num w:numId="11" w16cid:durableId="2098404780">
    <w:abstractNumId w:val="2"/>
  </w:num>
  <w:num w:numId="12" w16cid:durableId="1331324672">
    <w:abstractNumId w:val="3"/>
  </w:num>
  <w:num w:numId="13" w16cid:durableId="432676944">
    <w:abstractNumId w:val="4"/>
  </w:num>
  <w:num w:numId="14" w16cid:durableId="652880267">
    <w:abstractNumId w:val="10"/>
  </w:num>
  <w:num w:numId="15" w16cid:durableId="224335868">
    <w:abstractNumId w:val="0"/>
  </w:num>
  <w:num w:numId="16" w16cid:durableId="17131117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1NjU1NjA0MzE0sTBV0lEKTi0uzszPAykwrAUAEFdMbiwAAAA="/>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9D"/>
    <w:rsid w:val="00002EA8"/>
    <w:rsid w:val="00003131"/>
    <w:rsid w:val="00003227"/>
    <w:rsid w:val="000037FB"/>
    <w:rsid w:val="00003931"/>
    <w:rsid w:val="00003EF4"/>
    <w:rsid w:val="0000403F"/>
    <w:rsid w:val="0000435C"/>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A67"/>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24D"/>
    <w:rsid w:val="00030577"/>
    <w:rsid w:val="000305A9"/>
    <w:rsid w:val="00030619"/>
    <w:rsid w:val="00030655"/>
    <w:rsid w:val="000307C6"/>
    <w:rsid w:val="000308BE"/>
    <w:rsid w:val="00030C93"/>
    <w:rsid w:val="00030F4D"/>
    <w:rsid w:val="00030F74"/>
    <w:rsid w:val="00030F85"/>
    <w:rsid w:val="00031234"/>
    <w:rsid w:val="000312B4"/>
    <w:rsid w:val="0003134F"/>
    <w:rsid w:val="000317B2"/>
    <w:rsid w:val="000319E1"/>
    <w:rsid w:val="00031EDD"/>
    <w:rsid w:val="000321DC"/>
    <w:rsid w:val="000325AB"/>
    <w:rsid w:val="000325EF"/>
    <w:rsid w:val="00032A0C"/>
    <w:rsid w:val="00033033"/>
    <w:rsid w:val="0003353E"/>
    <w:rsid w:val="00033C2F"/>
    <w:rsid w:val="00033EC5"/>
    <w:rsid w:val="0003402B"/>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7C9"/>
    <w:rsid w:val="00044872"/>
    <w:rsid w:val="00044DB3"/>
    <w:rsid w:val="00044F4F"/>
    <w:rsid w:val="00044FC4"/>
    <w:rsid w:val="000451E5"/>
    <w:rsid w:val="000453F6"/>
    <w:rsid w:val="00045445"/>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61B"/>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2B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C87"/>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26B0"/>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EBE"/>
    <w:rsid w:val="00091F33"/>
    <w:rsid w:val="000921E3"/>
    <w:rsid w:val="000922A9"/>
    <w:rsid w:val="000927CA"/>
    <w:rsid w:val="000928FD"/>
    <w:rsid w:val="00092A3D"/>
    <w:rsid w:val="000931C3"/>
    <w:rsid w:val="00093566"/>
    <w:rsid w:val="0009369D"/>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32"/>
    <w:rsid w:val="000968D8"/>
    <w:rsid w:val="00096BE5"/>
    <w:rsid w:val="00096C83"/>
    <w:rsid w:val="0009709B"/>
    <w:rsid w:val="000970D0"/>
    <w:rsid w:val="0009720E"/>
    <w:rsid w:val="000979F0"/>
    <w:rsid w:val="00097AD3"/>
    <w:rsid w:val="00097AE8"/>
    <w:rsid w:val="00097F82"/>
    <w:rsid w:val="000A010E"/>
    <w:rsid w:val="000A02DC"/>
    <w:rsid w:val="000A051D"/>
    <w:rsid w:val="000A06A7"/>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8E"/>
    <w:rsid w:val="000A49DE"/>
    <w:rsid w:val="000A4B74"/>
    <w:rsid w:val="000A4ECA"/>
    <w:rsid w:val="000A4FEA"/>
    <w:rsid w:val="000A52F5"/>
    <w:rsid w:val="000A5378"/>
    <w:rsid w:val="000A54DF"/>
    <w:rsid w:val="000A61CB"/>
    <w:rsid w:val="000A6252"/>
    <w:rsid w:val="000A64D8"/>
    <w:rsid w:val="000A66A9"/>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B7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AF8"/>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3E06"/>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677"/>
    <w:rsid w:val="000D7783"/>
    <w:rsid w:val="000D782E"/>
    <w:rsid w:val="000E011D"/>
    <w:rsid w:val="000E03CF"/>
    <w:rsid w:val="000E0D89"/>
    <w:rsid w:val="000E0DF5"/>
    <w:rsid w:val="000E1003"/>
    <w:rsid w:val="000E14B9"/>
    <w:rsid w:val="000E1513"/>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6FC9"/>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BA2"/>
    <w:rsid w:val="000F4CAF"/>
    <w:rsid w:val="000F4D2F"/>
    <w:rsid w:val="000F4F44"/>
    <w:rsid w:val="000F53CB"/>
    <w:rsid w:val="000F57D6"/>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2131"/>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4E"/>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39"/>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58D"/>
    <w:rsid w:val="001418FE"/>
    <w:rsid w:val="00141CC9"/>
    <w:rsid w:val="00141E46"/>
    <w:rsid w:val="00141ED1"/>
    <w:rsid w:val="00141F72"/>
    <w:rsid w:val="0014206B"/>
    <w:rsid w:val="00142093"/>
    <w:rsid w:val="00142BE8"/>
    <w:rsid w:val="00142E42"/>
    <w:rsid w:val="00143153"/>
    <w:rsid w:val="0014354F"/>
    <w:rsid w:val="0014371C"/>
    <w:rsid w:val="00143B98"/>
    <w:rsid w:val="00143EFE"/>
    <w:rsid w:val="00143FFE"/>
    <w:rsid w:val="0014471E"/>
    <w:rsid w:val="001448EF"/>
    <w:rsid w:val="0014491B"/>
    <w:rsid w:val="00144B10"/>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5C"/>
    <w:rsid w:val="00147FF4"/>
    <w:rsid w:val="001505CD"/>
    <w:rsid w:val="001508E1"/>
    <w:rsid w:val="00150A99"/>
    <w:rsid w:val="00150F01"/>
    <w:rsid w:val="001510ED"/>
    <w:rsid w:val="001517AB"/>
    <w:rsid w:val="00151805"/>
    <w:rsid w:val="00151897"/>
    <w:rsid w:val="00151CA9"/>
    <w:rsid w:val="00152066"/>
    <w:rsid w:val="001524E4"/>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AD6"/>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5BC"/>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E6B"/>
    <w:rsid w:val="00162F82"/>
    <w:rsid w:val="001630E4"/>
    <w:rsid w:val="0016368F"/>
    <w:rsid w:val="001639BC"/>
    <w:rsid w:val="00163AFC"/>
    <w:rsid w:val="00163C9A"/>
    <w:rsid w:val="00164646"/>
    <w:rsid w:val="00164681"/>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4ED"/>
    <w:rsid w:val="0016764C"/>
    <w:rsid w:val="001679A2"/>
    <w:rsid w:val="00167ACD"/>
    <w:rsid w:val="00167E40"/>
    <w:rsid w:val="00170397"/>
    <w:rsid w:val="00170482"/>
    <w:rsid w:val="001706E4"/>
    <w:rsid w:val="0017074D"/>
    <w:rsid w:val="001708D0"/>
    <w:rsid w:val="001709F3"/>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4F5A"/>
    <w:rsid w:val="00185257"/>
    <w:rsid w:val="00185503"/>
    <w:rsid w:val="001858F6"/>
    <w:rsid w:val="00185E59"/>
    <w:rsid w:val="00185F10"/>
    <w:rsid w:val="00185FDA"/>
    <w:rsid w:val="00186395"/>
    <w:rsid w:val="001863E3"/>
    <w:rsid w:val="0018695F"/>
    <w:rsid w:val="00186B4D"/>
    <w:rsid w:val="0018738D"/>
    <w:rsid w:val="0018762D"/>
    <w:rsid w:val="0018767B"/>
    <w:rsid w:val="001876F9"/>
    <w:rsid w:val="00187ABA"/>
    <w:rsid w:val="00190234"/>
    <w:rsid w:val="001907B4"/>
    <w:rsid w:val="001908C5"/>
    <w:rsid w:val="00190927"/>
    <w:rsid w:val="00190BD5"/>
    <w:rsid w:val="00190C5A"/>
    <w:rsid w:val="00190D28"/>
    <w:rsid w:val="00190E8C"/>
    <w:rsid w:val="00190FF7"/>
    <w:rsid w:val="0019133A"/>
    <w:rsid w:val="00191727"/>
    <w:rsid w:val="001917CE"/>
    <w:rsid w:val="00191E1A"/>
    <w:rsid w:val="00191EBF"/>
    <w:rsid w:val="00191F95"/>
    <w:rsid w:val="00192093"/>
    <w:rsid w:val="00192338"/>
    <w:rsid w:val="00192589"/>
    <w:rsid w:val="001925E5"/>
    <w:rsid w:val="001926AA"/>
    <w:rsid w:val="00192912"/>
    <w:rsid w:val="001929F7"/>
    <w:rsid w:val="00192A4F"/>
    <w:rsid w:val="00192A6A"/>
    <w:rsid w:val="00192B2A"/>
    <w:rsid w:val="0019327E"/>
    <w:rsid w:val="001932C8"/>
    <w:rsid w:val="00193662"/>
    <w:rsid w:val="00193987"/>
    <w:rsid w:val="00193A32"/>
    <w:rsid w:val="00193E7E"/>
    <w:rsid w:val="00194168"/>
    <w:rsid w:val="001947F6"/>
    <w:rsid w:val="00194955"/>
    <w:rsid w:val="0019520D"/>
    <w:rsid w:val="001954AB"/>
    <w:rsid w:val="00195657"/>
    <w:rsid w:val="0019573B"/>
    <w:rsid w:val="0019579D"/>
    <w:rsid w:val="0019592C"/>
    <w:rsid w:val="00196085"/>
    <w:rsid w:val="001960EA"/>
    <w:rsid w:val="00196773"/>
    <w:rsid w:val="00196B90"/>
    <w:rsid w:val="00196DE8"/>
    <w:rsid w:val="00196FF4"/>
    <w:rsid w:val="0019734F"/>
    <w:rsid w:val="0019776C"/>
    <w:rsid w:val="00197ABF"/>
    <w:rsid w:val="00197C7F"/>
    <w:rsid w:val="00197E6D"/>
    <w:rsid w:val="001A0303"/>
    <w:rsid w:val="001A0313"/>
    <w:rsid w:val="001A054E"/>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A8A"/>
    <w:rsid w:val="001B0B9D"/>
    <w:rsid w:val="001B12F1"/>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B68"/>
    <w:rsid w:val="001C0DF8"/>
    <w:rsid w:val="001C12A0"/>
    <w:rsid w:val="001C16A9"/>
    <w:rsid w:val="001C19EB"/>
    <w:rsid w:val="001C1E53"/>
    <w:rsid w:val="001C204E"/>
    <w:rsid w:val="001C207F"/>
    <w:rsid w:val="001C20C5"/>
    <w:rsid w:val="001C211D"/>
    <w:rsid w:val="001C2572"/>
    <w:rsid w:val="001C2A8B"/>
    <w:rsid w:val="001C2C04"/>
    <w:rsid w:val="001C3120"/>
    <w:rsid w:val="001C3434"/>
    <w:rsid w:val="001C3474"/>
    <w:rsid w:val="001C3D52"/>
    <w:rsid w:val="001C3DC6"/>
    <w:rsid w:val="001C3DCD"/>
    <w:rsid w:val="001C3E02"/>
    <w:rsid w:val="001C3E60"/>
    <w:rsid w:val="001C447C"/>
    <w:rsid w:val="001C4A39"/>
    <w:rsid w:val="001C4C4F"/>
    <w:rsid w:val="001C4CA3"/>
    <w:rsid w:val="001C4F5F"/>
    <w:rsid w:val="001C4FBE"/>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BC6"/>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9A5"/>
    <w:rsid w:val="001F0DDF"/>
    <w:rsid w:val="001F11F0"/>
    <w:rsid w:val="001F186D"/>
    <w:rsid w:val="001F18E2"/>
    <w:rsid w:val="001F1B1E"/>
    <w:rsid w:val="001F1BEA"/>
    <w:rsid w:val="001F1DFA"/>
    <w:rsid w:val="001F1E06"/>
    <w:rsid w:val="001F1E26"/>
    <w:rsid w:val="001F2121"/>
    <w:rsid w:val="001F22A9"/>
    <w:rsid w:val="001F26E9"/>
    <w:rsid w:val="001F29D5"/>
    <w:rsid w:val="001F2B2F"/>
    <w:rsid w:val="001F2C11"/>
    <w:rsid w:val="001F2CCF"/>
    <w:rsid w:val="001F2DC5"/>
    <w:rsid w:val="001F2E08"/>
    <w:rsid w:val="001F324B"/>
    <w:rsid w:val="001F33A0"/>
    <w:rsid w:val="001F35A8"/>
    <w:rsid w:val="001F39AB"/>
    <w:rsid w:val="001F41AA"/>
    <w:rsid w:val="001F45E8"/>
    <w:rsid w:val="001F4670"/>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61A"/>
    <w:rsid w:val="002117EF"/>
    <w:rsid w:val="00211B64"/>
    <w:rsid w:val="00211C62"/>
    <w:rsid w:val="00211D31"/>
    <w:rsid w:val="00211DD9"/>
    <w:rsid w:val="00212194"/>
    <w:rsid w:val="002124CB"/>
    <w:rsid w:val="00212816"/>
    <w:rsid w:val="00212AE6"/>
    <w:rsid w:val="00212DCC"/>
    <w:rsid w:val="00212ED8"/>
    <w:rsid w:val="002130BD"/>
    <w:rsid w:val="00213851"/>
    <w:rsid w:val="002146E3"/>
    <w:rsid w:val="0021486C"/>
    <w:rsid w:val="00214E0D"/>
    <w:rsid w:val="00214E56"/>
    <w:rsid w:val="0021512E"/>
    <w:rsid w:val="0021586D"/>
    <w:rsid w:val="00215B55"/>
    <w:rsid w:val="00215C6B"/>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87A"/>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2A4"/>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5F"/>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3D1B"/>
    <w:rsid w:val="0025429A"/>
    <w:rsid w:val="00254743"/>
    <w:rsid w:val="002548D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6B9C"/>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8BA"/>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58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AA3"/>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553"/>
    <w:rsid w:val="002877DE"/>
    <w:rsid w:val="00287821"/>
    <w:rsid w:val="00287C28"/>
    <w:rsid w:val="00287C39"/>
    <w:rsid w:val="00290254"/>
    <w:rsid w:val="002904DC"/>
    <w:rsid w:val="00290C83"/>
    <w:rsid w:val="0029130D"/>
    <w:rsid w:val="0029142E"/>
    <w:rsid w:val="002915DA"/>
    <w:rsid w:val="0029178F"/>
    <w:rsid w:val="00291C45"/>
    <w:rsid w:val="00291D91"/>
    <w:rsid w:val="0029203C"/>
    <w:rsid w:val="0029221D"/>
    <w:rsid w:val="00292540"/>
    <w:rsid w:val="0029279E"/>
    <w:rsid w:val="00293504"/>
    <w:rsid w:val="00293965"/>
    <w:rsid w:val="00293C49"/>
    <w:rsid w:val="00294266"/>
    <w:rsid w:val="00294371"/>
    <w:rsid w:val="00294387"/>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02"/>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7DA"/>
    <w:rsid w:val="002A6896"/>
    <w:rsid w:val="002A6EF8"/>
    <w:rsid w:val="002A732C"/>
    <w:rsid w:val="002A7652"/>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A12"/>
    <w:rsid w:val="002B1AA3"/>
    <w:rsid w:val="002B1AFA"/>
    <w:rsid w:val="002B21D6"/>
    <w:rsid w:val="002B2C92"/>
    <w:rsid w:val="002B3081"/>
    <w:rsid w:val="002B318B"/>
    <w:rsid w:val="002B32B8"/>
    <w:rsid w:val="002B32BC"/>
    <w:rsid w:val="002B33E6"/>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234"/>
    <w:rsid w:val="002C0440"/>
    <w:rsid w:val="002C04C2"/>
    <w:rsid w:val="002C0818"/>
    <w:rsid w:val="002C0D11"/>
    <w:rsid w:val="002C1B17"/>
    <w:rsid w:val="002C1F1D"/>
    <w:rsid w:val="002C203A"/>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1E2"/>
    <w:rsid w:val="002F63ED"/>
    <w:rsid w:val="002F675D"/>
    <w:rsid w:val="002F6AC6"/>
    <w:rsid w:val="002F6BDA"/>
    <w:rsid w:val="002F6C2F"/>
    <w:rsid w:val="002F7013"/>
    <w:rsid w:val="002F725D"/>
    <w:rsid w:val="002F77EB"/>
    <w:rsid w:val="002F787B"/>
    <w:rsid w:val="002F7919"/>
    <w:rsid w:val="002F7A52"/>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7B4"/>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64B"/>
    <w:rsid w:val="00307B27"/>
    <w:rsid w:val="00307F28"/>
    <w:rsid w:val="00307F90"/>
    <w:rsid w:val="003101DC"/>
    <w:rsid w:val="0031049F"/>
    <w:rsid w:val="00310500"/>
    <w:rsid w:val="0031050E"/>
    <w:rsid w:val="0031065C"/>
    <w:rsid w:val="00310AF4"/>
    <w:rsid w:val="00310CC6"/>
    <w:rsid w:val="00310F1E"/>
    <w:rsid w:val="00310F30"/>
    <w:rsid w:val="00311100"/>
    <w:rsid w:val="00311221"/>
    <w:rsid w:val="00311476"/>
    <w:rsid w:val="0031152A"/>
    <w:rsid w:val="00311642"/>
    <w:rsid w:val="00311731"/>
    <w:rsid w:val="00311749"/>
    <w:rsid w:val="00311761"/>
    <w:rsid w:val="00311941"/>
    <w:rsid w:val="00311BA6"/>
    <w:rsid w:val="00311E69"/>
    <w:rsid w:val="00311ED8"/>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40"/>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095"/>
    <w:rsid w:val="003228CE"/>
    <w:rsid w:val="0032299E"/>
    <w:rsid w:val="00322BC3"/>
    <w:rsid w:val="00322C2B"/>
    <w:rsid w:val="00322E3B"/>
    <w:rsid w:val="00322FA7"/>
    <w:rsid w:val="003232E3"/>
    <w:rsid w:val="00323614"/>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301"/>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32"/>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2C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82E"/>
    <w:rsid w:val="003479B6"/>
    <w:rsid w:val="00347BC9"/>
    <w:rsid w:val="003501D1"/>
    <w:rsid w:val="0035025F"/>
    <w:rsid w:val="0035041A"/>
    <w:rsid w:val="003505AD"/>
    <w:rsid w:val="00350631"/>
    <w:rsid w:val="00350697"/>
    <w:rsid w:val="00350816"/>
    <w:rsid w:val="00350EE7"/>
    <w:rsid w:val="00350F2B"/>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BA2"/>
    <w:rsid w:val="00356CEC"/>
    <w:rsid w:val="003570F9"/>
    <w:rsid w:val="003572DE"/>
    <w:rsid w:val="00357659"/>
    <w:rsid w:val="00357712"/>
    <w:rsid w:val="0035779D"/>
    <w:rsid w:val="00357976"/>
    <w:rsid w:val="00357CAE"/>
    <w:rsid w:val="0036011A"/>
    <w:rsid w:val="0036037C"/>
    <w:rsid w:val="003604A3"/>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253"/>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553"/>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083"/>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3E4"/>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234"/>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55F"/>
    <w:rsid w:val="003B6FCB"/>
    <w:rsid w:val="003B7020"/>
    <w:rsid w:val="003B71D9"/>
    <w:rsid w:val="003B7294"/>
    <w:rsid w:val="003B7622"/>
    <w:rsid w:val="003B76FE"/>
    <w:rsid w:val="003B7F44"/>
    <w:rsid w:val="003C009A"/>
    <w:rsid w:val="003C00A0"/>
    <w:rsid w:val="003C07D7"/>
    <w:rsid w:val="003C0985"/>
    <w:rsid w:val="003C0D5D"/>
    <w:rsid w:val="003C0E27"/>
    <w:rsid w:val="003C10B8"/>
    <w:rsid w:val="003C185F"/>
    <w:rsid w:val="003C1E08"/>
    <w:rsid w:val="003C269F"/>
    <w:rsid w:val="003C2C9D"/>
    <w:rsid w:val="003C2DE9"/>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BE5"/>
    <w:rsid w:val="003E3C5B"/>
    <w:rsid w:val="003E3CA6"/>
    <w:rsid w:val="003E3E17"/>
    <w:rsid w:val="003E40C9"/>
    <w:rsid w:val="003E416F"/>
    <w:rsid w:val="003E44DC"/>
    <w:rsid w:val="003E4514"/>
    <w:rsid w:val="003E484D"/>
    <w:rsid w:val="003E4959"/>
    <w:rsid w:val="003E4CDB"/>
    <w:rsid w:val="003E5660"/>
    <w:rsid w:val="003E5AB3"/>
    <w:rsid w:val="003E60A9"/>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3E"/>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720"/>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5974"/>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5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1694"/>
    <w:rsid w:val="00421F3D"/>
    <w:rsid w:val="004222BF"/>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0D8"/>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927"/>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0E9"/>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3A7"/>
    <w:rsid w:val="00443586"/>
    <w:rsid w:val="004435E2"/>
    <w:rsid w:val="00443669"/>
    <w:rsid w:val="004439AB"/>
    <w:rsid w:val="00443A73"/>
    <w:rsid w:val="00443C38"/>
    <w:rsid w:val="00443CBE"/>
    <w:rsid w:val="004441AC"/>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B03"/>
    <w:rsid w:val="00454C5D"/>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8BA"/>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CC"/>
    <w:rsid w:val="004755D5"/>
    <w:rsid w:val="00475674"/>
    <w:rsid w:val="00475BA8"/>
    <w:rsid w:val="00475BC8"/>
    <w:rsid w:val="00475D13"/>
    <w:rsid w:val="00475E50"/>
    <w:rsid w:val="00475E54"/>
    <w:rsid w:val="00475F90"/>
    <w:rsid w:val="00476549"/>
    <w:rsid w:val="004765B6"/>
    <w:rsid w:val="0047672F"/>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1D0E"/>
    <w:rsid w:val="0048215F"/>
    <w:rsid w:val="00482389"/>
    <w:rsid w:val="00482696"/>
    <w:rsid w:val="00482943"/>
    <w:rsid w:val="00482ADC"/>
    <w:rsid w:val="00482B92"/>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576"/>
    <w:rsid w:val="0049473F"/>
    <w:rsid w:val="004948A2"/>
    <w:rsid w:val="004949D8"/>
    <w:rsid w:val="00494E75"/>
    <w:rsid w:val="00495069"/>
    <w:rsid w:val="00495071"/>
    <w:rsid w:val="00495412"/>
    <w:rsid w:val="00495EBF"/>
    <w:rsid w:val="004960ED"/>
    <w:rsid w:val="004961DB"/>
    <w:rsid w:val="0049653E"/>
    <w:rsid w:val="00496BEF"/>
    <w:rsid w:val="00496DC2"/>
    <w:rsid w:val="00496E38"/>
    <w:rsid w:val="00496F84"/>
    <w:rsid w:val="00496FF0"/>
    <w:rsid w:val="004970FA"/>
    <w:rsid w:val="0049740B"/>
    <w:rsid w:val="00497498"/>
    <w:rsid w:val="00497567"/>
    <w:rsid w:val="0049771B"/>
    <w:rsid w:val="00497C03"/>
    <w:rsid w:val="00497D6B"/>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36A"/>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846"/>
    <w:rsid w:val="004C19E4"/>
    <w:rsid w:val="004C1F05"/>
    <w:rsid w:val="004C217A"/>
    <w:rsid w:val="004C2371"/>
    <w:rsid w:val="004C2733"/>
    <w:rsid w:val="004C2B0E"/>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8CC"/>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452"/>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E72"/>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07E0F"/>
    <w:rsid w:val="00510374"/>
    <w:rsid w:val="00510444"/>
    <w:rsid w:val="005110D8"/>
    <w:rsid w:val="00511552"/>
    <w:rsid w:val="00511599"/>
    <w:rsid w:val="005118CF"/>
    <w:rsid w:val="005119D6"/>
    <w:rsid w:val="00511E67"/>
    <w:rsid w:val="005125E4"/>
    <w:rsid w:val="00512747"/>
    <w:rsid w:val="00512A7B"/>
    <w:rsid w:val="00512D39"/>
    <w:rsid w:val="00512F7E"/>
    <w:rsid w:val="0051301F"/>
    <w:rsid w:val="00513123"/>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142"/>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2DEE"/>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AD4"/>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329"/>
    <w:rsid w:val="0053032E"/>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4421"/>
    <w:rsid w:val="005447C8"/>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0F4D"/>
    <w:rsid w:val="0057117B"/>
    <w:rsid w:val="00571358"/>
    <w:rsid w:val="00571382"/>
    <w:rsid w:val="005716BC"/>
    <w:rsid w:val="0057173C"/>
    <w:rsid w:val="00571993"/>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8CE"/>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DC8"/>
    <w:rsid w:val="00577EB4"/>
    <w:rsid w:val="00580270"/>
    <w:rsid w:val="005805D7"/>
    <w:rsid w:val="00580D2E"/>
    <w:rsid w:val="00580DF5"/>
    <w:rsid w:val="00581081"/>
    <w:rsid w:val="005814E0"/>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77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3EA"/>
    <w:rsid w:val="0058759B"/>
    <w:rsid w:val="0058764D"/>
    <w:rsid w:val="0058784F"/>
    <w:rsid w:val="00587AF2"/>
    <w:rsid w:val="0059027C"/>
    <w:rsid w:val="005909AD"/>
    <w:rsid w:val="00590A68"/>
    <w:rsid w:val="00590BF6"/>
    <w:rsid w:val="0059107C"/>
    <w:rsid w:val="0059114E"/>
    <w:rsid w:val="00591804"/>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70"/>
    <w:rsid w:val="005A2AD6"/>
    <w:rsid w:val="005A320D"/>
    <w:rsid w:val="005A36DF"/>
    <w:rsid w:val="005A36E3"/>
    <w:rsid w:val="005A3A31"/>
    <w:rsid w:val="005A416C"/>
    <w:rsid w:val="005A4335"/>
    <w:rsid w:val="005A4CAE"/>
    <w:rsid w:val="005A52A9"/>
    <w:rsid w:val="005A5628"/>
    <w:rsid w:val="005A588D"/>
    <w:rsid w:val="005A5994"/>
    <w:rsid w:val="005A59CF"/>
    <w:rsid w:val="005A6223"/>
    <w:rsid w:val="005A6A3A"/>
    <w:rsid w:val="005A6E87"/>
    <w:rsid w:val="005A75FE"/>
    <w:rsid w:val="005A79AA"/>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B7C78"/>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6F8A"/>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BC7"/>
    <w:rsid w:val="005D2C7B"/>
    <w:rsid w:val="005D2CB0"/>
    <w:rsid w:val="005D2EE8"/>
    <w:rsid w:val="005D2F7A"/>
    <w:rsid w:val="005D3053"/>
    <w:rsid w:val="005D3534"/>
    <w:rsid w:val="005D3707"/>
    <w:rsid w:val="005D382F"/>
    <w:rsid w:val="005D3AF0"/>
    <w:rsid w:val="005D3BFD"/>
    <w:rsid w:val="005D46E9"/>
    <w:rsid w:val="005D4703"/>
    <w:rsid w:val="005D4786"/>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6"/>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4A2"/>
    <w:rsid w:val="005F06FA"/>
    <w:rsid w:val="005F06FD"/>
    <w:rsid w:val="005F0AB9"/>
    <w:rsid w:val="005F0B4C"/>
    <w:rsid w:val="005F0B53"/>
    <w:rsid w:val="005F0C46"/>
    <w:rsid w:val="005F15E5"/>
    <w:rsid w:val="005F1FE4"/>
    <w:rsid w:val="005F24FA"/>
    <w:rsid w:val="005F2528"/>
    <w:rsid w:val="005F369B"/>
    <w:rsid w:val="005F382B"/>
    <w:rsid w:val="005F3955"/>
    <w:rsid w:val="005F3E49"/>
    <w:rsid w:val="005F3F34"/>
    <w:rsid w:val="005F3F7F"/>
    <w:rsid w:val="005F40E5"/>
    <w:rsid w:val="005F419B"/>
    <w:rsid w:val="005F432D"/>
    <w:rsid w:val="005F44CB"/>
    <w:rsid w:val="005F46D9"/>
    <w:rsid w:val="005F4950"/>
    <w:rsid w:val="005F4B9E"/>
    <w:rsid w:val="005F4D16"/>
    <w:rsid w:val="005F51F9"/>
    <w:rsid w:val="005F523F"/>
    <w:rsid w:val="005F5362"/>
    <w:rsid w:val="005F547B"/>
    <w:rsid w:val="005F556F"/>
    <w:rsid w:val="005F57A9"/>
    <w:rsid w:val="005F5B63"/>
    <w:rsid w:val="005F5C3D"/>
    <w:rsid w:val="005F5FAB"/>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5F7EA8"/>
    <w:rsid w:val="006004DE"/>
    <w:rsid w:val="0060078E"/>
    <w:rsid w:val="00600AAB"/>
    <w:rsid w:val="00600B6C"/>
    <w:rsid w:val="00600F27"/>
    <w:rsid w:val="00601072"/>
    <w:rsid w:val="00601097"/>
    <w:rsid w:val="006010C8"/>
    <w:rsid w:val="006013E0"/>
    <w:rsid w:val="0060144E"/>
    <w:rsid w:val="0060145D"/>
    <w:rsid w:val="006015DA"/>
    <w:rsid w:val="0060182D"/>
    <w:rsid w:val="00601BE3"/>
    <w:rsid w:val="00601C71"/>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45"/>
    <w:rsid w:val="00606E1E"/>
    <w:rsid w:val="00607484"/>
    <w:rsid w:val="006074B1"/>
    <w:rsid w:val="00607605"/>
    <w:rsid w:val="00607ADE"/>
    <w:rsid w:val="00607B14"/>
    <w:rsid w:val="00607C1F"/>
    <w:rsid w:val="00607D15"/>
    <w:rsid w:val="00607E68"/>
    <w:rsid w:val="00610224"/>
    <w:rsid w:val="006102C6"/>
    <w:rsid w:val="0061035F"/>
    <w:rsid w:val="006103F0"/>
    <w:rsid w:val="006104B8"/>
    <w:rsid w:val="00610B78"/>
    <w:rsid w:val="00610DBA"/>
    <w:rsid w:val="006113A9"/>
    <w:rsid w:val="00611934"/>
    <w:rsid w:val="00611C82"/>
    <w:rsid w:val="006122D9"/>
    <w:rsid w:val="006125DB"/>
    <w:rsid w:val="00612C73"/>
    <w:rsid w:val="00612D20"/>
    <w:rsid w:val="00612D80"/>
    <w:rsid w:val="00612E96"/>
    <w:rsid w:val="006133A2"/>
    <w:rsid w:val="006134CE"/>
    <w:rsid w:val="00613809"/>
    <w:rsid w:val="0061386B"/>
    <w:rsid w:val="006138D8"/>
    <w:rsid w:val="00613A55"/>
    <w:rsid w:val="00614016"/>
    <w:rsid w:val="00614064"/>
    <w:rsid w:val="006141D8"/>
    <w:rsid w:val="00614369"/>
    <w:rsid w:val="006144B0"/>
    <w:rsid w:val="006145A5"/>
    <w:rsid w:val="00614BDD"/>
    <w:rsid w:val="00614C2F"/>
    <w:rsid w:val="00614CB4"/>
    <w:rsid w:val="00614D1E"/>
    <w:rsid w:val="00614E35"/>
    <w:rsid w:val="0061513A"/>
    <w:rsid w:val="0061517A"/>
    <w:rsid w:val="0061524B"/>
    <w:rsid w:val="0061565F"/>
    <w:rsid w:val="0061588A"/>
    <w:rsid w:val="006159FA"/>
    <w:rsid w:val="00615BDB"/>
    <w:rsid w:val="006162D2"/>
    <w:rsid w:val="00616885"/>
    <w:rsid w:val="00616DC0"/>
    <w:rsid w:val="00616F90"/>
    <w:rsid w:val="0061717B"/>
    <w:rsid w:val="0061717F"/>
    <w:rsid w:val="006175CF"/>
    <w:rsid w:val="00617A72"/>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598"/>
    <w:rsid w:val="0062561C"/>
    <w:rsid w:val="0062597F"/>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1BB"/>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5A15"/>
    <w:rsid w:val="00656073"/>
    <w:rsid w:val="006561FF"/>
    <w:rsid w:val="00656368"/>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02"/>
    <w:rsid w:val="00662166"/>
    <w:rsid w:val="00662431"/>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682"/>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547"/>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15B"/>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921"/>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2CCB"/>
    <w:rsid w:val="006B36B2"/>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5CE"/>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1FE0"/>
    <w:rsid w:val="006D200D"/>
    <w:rsid w:val="006D2039"/>
    <w:rsid w:val="006D21FF"/>
    <w:rsid w:val="006D23C8"/>
    <w:rsid w:val="006D26FD"/>
    <w:rsid w:val="006D272A"/>
    <w:rsid w:val="006D2C57"/>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1FF0"/>
    <w:rsid w:val="006E220D"/>
    <w:rsid w:val="006E22CC"/>
    <w:rsid w:val="006E2323"/>
    <w:rsid w:val="006E3AE7"/>
    <w:rsid w:val="006E3D3A"/>
    <w:rsid w:val="006E4646"/>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4938"/>
    <w:rsid w:val="006F557B"/>
    <w:rsid w:val="006F5674"/>
    <w:rsid w:val="006F5B41"/>
    <w:rsid w:val="006F5CBA"/>
    <w:rsid w:val="006F6689"/>
    <w:rsid w:val="006F6740"/>
    <w:rsid w:val="006F69E6"/>
    <w:rsid w:val="006F6AAD"/>
    <w:rsid w:val="006F6ABC"/>
    <w:rsid w:val="006F6BA7"/>
    <w:rsid w:val="006F6E33"/>
    <w:rsid w:val="006F6E63"/>
    <w:rsid w:val="006F6FEA"/>
    <w:rsid w:val="006F70E1"/>
    <w:rsid w:val="006F7427"/>
    <w:rsid w:val="006F746D"/>
    <w:rsid w:val="006F75DF"/>
    <w:rsid w:val="006F76DA"/>
    <w:rsid w:val="006F7A92"/>
    <w:rsid w:val="006F7E42"/>
    <w:rsid w:val="006F7E8B"/>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2FB3"/>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350"/>
    <w:rsid w:val="00706AC2"/>
    <w:rsid w:val="00706E9B"/>
    <w:rsid w:val="00706F35"/>
    <w:rsid w:val="00707376"/>
    <w:rsid w:val="0070743B"/>
    <w:rsid w:val="0070766D"/>
    <w:rsid w:val="00707CC2"/>
    <w:rsid w:val="00707EC9"/>
    <w:rsid w:val="00707FEC"/>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864"/>
    <w:rsid w:val="00713955"/>
    <w:rsid w:val="00713B80"/>
    <w:rsid w:val="00714065"/>
    <w:rsid w:val="00714186"/>
    <w:rsid w:val="00714312"/>
    <w:rsid w:val="007144B5"/>
    <w:rsid w:val="00714796"/>
    <w:rsid w:val="00714C65"/>
    <w:rsid w:val="00714D6A"/>
    <w:rsid w:val="00714EC5"/>
    <w:rsid w:val="00714F41"/>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AB7"/>
    <w:rsid w:val="00735E35"/>
    <w:rsid w:val="00735E36"/>
    <w:rsid w:val="0073637C"/>
    <w:rsid w:val="00736886"/>
    <w:rsid w:val="00736D7B"/>
    <w:rsid w:val="00736E8C"/>
    <w:rsid w:val="00737307"/>
    <w:rsid w:val="0073739A"/>
    <w:rsid w:val="00737452"/>
    <w:rsid w:val="00737640"/>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B6"/>
    <w:rsid w:val="00741670"/>
    <w:rsid w:val="007418EC"/>
    <w:rsid w:val="00741A56"/>
    <w:rsid w:val="00741E0D"/>
    <w:rsid w:val="007420C9"/>
    <w:rsid w:val="0074236A"/>
    <w:rsid w:val="00742695"/>
    <w:rsid w:val="00742A51"/>
    <w:rsid w:val="0074328F"/>
    <w:rsid w:val="00743468"/>
    <w:rsid w:val="007436A1"/>
    <w:rsid w:val="007436B1"/>
    <w:rsid w:val="007436D5"/>
    <w:rsid w:val="00743867"/>
    <w:rsid w:val="007439FB"/>
    <w:rsid w:val="00744055"/>
    <w:rsid w:val="00744345"/>
    <w:rsid w:val="0074443A"/>
    <w:rsid w:val="0074475B"/>
    <w:rsid w:val="00744CE4"/>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1A8"/>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2CF"/>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3DD"/>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CCD"/>
    <w:rsid w:val="00792E8A"/>
    <w:rsid w:val="00792ECC"/>
    <w:rsid w:val="00793774"/>
    <w:rsid w:val="00793854"/>
    <w:rsid w:val="00793901"/>
    <w:rsid w:val="0079390A"/>
    <w:rsid w:val="007939C7"/>
    <w:rsid w:val="00793DCF"/>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ABF"/>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5CFA"/>
    <w:rsid w:val="007B5EEF"/>
    <w:rsid w:val="007B630D"/>
    <w:rsid w:val="007B6362"/>
    <w:rsid w:val="007B668E"/>
    <w:rsid w:val="007B69D5"/>
    <w:rsid w:val="007B6A69"/>
    <w:rsid w:val="007B6B28"/>
    <w:rsid w:val="007B73B4"/>
    <w:rsid w:val="007B73E1"/>
    <w:rsid w:val="007B75D2"/>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467"/>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416"/>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6F2"/>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3D6E"/>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209"/>
    <w:rsid w:val="007F05E0"/>
    <w:rsid w:val="007F0B77"/>
    <w:rsid w:val="007F0B82"/>
    <w:rsid w:val="007F0CC9"/>
    <w:rsid w:val="007F0DD3"/>
    <w:rsid w:val="007F0F65"/>
    <w:rsid w:val="007F1083"/>
    <w:rsid w:val="007F1405"/>
    <w:rsid w:val="007F18C0"/>
    <w:rsid w:val="007F1C9A"/>
    <w:rsid w:val="007F2477"/>
    <w:rsid w:val="007F258F"/>
    <w:rsid w:val="007F278A"/>
    <w:rsid w:val="007F2B64"/>
    <w:rsid w:val="007F2DBB"/>
    <w:rsid w:val="007F2ED4"/>
    <w:rsid w:val="007F3155"/>
    <w:rsid w:val="007F3654"/>
    <w:rsid w:val="007F3960"/>
    <w:rsid w:val="007F3FB0"/>
    <w:rsid w:val="007F43A9"/>
    <w:rsid w:val="007F4908"/>
    <w:rsid w:val="007F4A4C"/>
    <w:rsid w:val="007F4E36"/>
    <w:rsid w:val="007F54CD"/>
    <w:rsid w:val="007F5605"/>
    <w:rsid w:val="007F5608"/>
    <w:rsid w:val="007F5874"/>
    <w:rsid w:val="007F5C79"/>
    <w:rsid w:val="007F5D4A"/>
    <w:rsid w:val="007F6393"/>
    <w:rsid w:val="007F6562"/>
    <w:rsid w:val="007F65F2"/>
    <w:rsid w:val="007F6772"/>
    <w:rsid w:val="007F69B9"/>
    <w:rsid w:val="007F6A89"/>
    <w:rsid w:val="007F6AD2"/>
    <w:rsid w:val="007F6AE6"/>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119"/>
    <w:rsid w:val="008041E1"/>
    <w:rsid w:val="00804867"/>
    <w:rsid w:val="00804B2F"/>
    <w:rsid w:val="00804B55"/>
    <w:rsid w:val="00804C2A"/>
    <w:rsid w:val="00804D80"/>
    <w:rsid w:val="008050E9"/>
    <w:rsid w:val="008053AD"/>
    <w:rsid w:val="00805866"/>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02D"/>
    <w:rsid w:val="00816292"/>
    <w:rsid w:val="00816479"/>
    <w:rsid w:val="008167BB"/>
    <w:rsid w:val="00816A54"/>
    <w:rsid w:val="00816D94"/>
    <w:rsid w:val="00816D9C"/>
    <w:rsid w:val="00816FE9"/>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4F5"/>
    <w:rsid w:val="00822544"/>
    <w:rsid w:val="00822955"/>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363E"/>
    <w:rsid w:val="0083417A"/>
    <w:rsid w:val="00834512"/>
    <w:rsid w:val="008349E7"/>
    <w:rsid w:val="0083502E"/>
    <w:rsid w:val="0083503C"/>
    <w:rsid w:val="008350E9"/>
    <w:rsid w:val="00835146"/>
    <w:rsid w:val="00835580"/>
    <w:rsid w:val="00835750"/>
    <w:rsid w:val="00835B82"/>
    <w:rsid w:val="00835E69"/>
    <w:rsid w:val="00835F1B"/>
    <w:rsid w:val="00836133"/>
    <w:rsid w:val="00836457"/>
    <w:rsid w:val="0083657B"/>
    <w:rsid w:val="00836B5B"/>
    <w:rsid w:val="00836C82"/>
    <w:rsid w:val="0083723A"/>
    <w:rsid w:val="0083768C"/>
    <w:rsid w:val="008379A4"/>
    <w:rsid w:val="00837C2D"/>
    <w:rsid w:val="00837E87"/>
    <w:rsid w:val="008401C3"/>
    <w:rsid w:val="008404D7"/>
    <w:rsid w:val="00840634"/>
    <w:rsid w:val="00840A68"/>
    <w:rsid w:val="00840A83"/>
    <w:rsid w:val="00840B96"/>
    <w:rsid w:val="00840D46"/>
    <w:rsid w:val="00841573"/>
    <w:rsid w:val="008419A1"/>
    <w:rsid w:val="00841C3E"/>
    <w:rsid w:val="00841EE6"/>
    <w:rsid w:val="00841FA0"/>
    <w:rsid w:val="00841FB4"/>
    <w:rsid w:val="00842061"/>
    <w:rsid w:val="0084296C"/>
    <w:rsid w:val="00842B49"/>
    <w:rsid w:val="00842CDC"/>
    <w:rsid w:val="00842D08"/>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2DE1"/>
    <w:rsid w:val="00863096"/>
    <w:rsid w:val="00863479"/>
    <w:rsid w:val="0086348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59A"/>
    <w:rsid w:val="008678F0"/>
    <w:rsid w:val="00867B9F"/>
    <w:rsid w:val="00867DFB"/>
    <w:rsid w:val="00870018"/>
    <w:rsid w:val="00870793"/>
    <w:rsid w:val="00870869"/>
    <w:rsid w:val="008708E1"/>
    <w:rsid w:val="008709F1"/>
    <w:rsid w:val="00870A1C"/>
    <w:rsid w:val="00871029"/>
    <w:rsid w:val="00871096"/>
    <w:rsid w:val="00871171"/>
    <w:rsid w:val="008711F8"/>
    <w:rsid w:val="00871372"/>
    <w:rsid w:val="0087181E"/>
    <w:rsid w:val="00871D14"/>
    <w:rsid w:val="008722B0"/>
    <w:rsid w:val="0087250F"/>
    <w:rsid w:val="00872550"/>
    <w:rsid w:val="00872874"/>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4"/>
    <w:rsid w:val="00883ED6"/>
    <w:rsid w:val="00884099"/>
    <w:rsid w:val="00884252"/>
    <w:rsid w:val="00884255"/>
    <w:rsid w:val="0088425B"/>
    <w:rsid w:val="00884391"/>
    <w:rsid w:val="00884828"/>
    <w:rsid w:val="00884AD8"/>
    <w:rsid w:val="00884AEC"/>
    <w:rsid w:val="00884CDF"/>
    <w:rsid w:val="0088579F"/>
    <w:rsid w:val="00885AA3"/>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60"/>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4E6E"/>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81E"/>
    <w:rsid w:val="008B6E5C"/>
    <w:rsid w:val="008B6EEA"/>
    <w:rsid w:val="008B6FE9"/>
    <w:rsid w:val="008B7533"/>
    <w:rsid w:val="008B76FD"/>
    <w:rsid w:val="008B7735"/>
    <w:rsid w:val="008C0742"/>
    <w:rsid w:val="008C0A20"/>
    <w:rsid w:val="008C1161"/>
    <w:rsid w:val="008C13C1"/>
    <w:rsid w:val="008C1C56"/>
    <w:rsid w:val="008C1DA0"/>
    <w:rsid w:val="008C2051"/>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896"/>
    <w:rsid w:val="008D399A"/>
    <w:rsid w:val="008D3EC1"/>
    <w:rsid w:val="008D4318"/>
    <w:rsid w:val="008D453F"/>
    <w:rsid w:val="008D45F9"/>
    <w:rsid w:val="008D4AFD"/>
    <w:rsid w:val="008D4B80"/>
    <w:rsid w:val="008D4C3D"/>
    <w:rsid w:val="008D508F"/>
    <w:rsid w:val="008D5166"/>
    <w:rsid w:val="008D538D"/>
    <w:rsid w:val="008D5879"/>
    <w:rsid w:val="008D592F"/>
    <w:rsid w:val="008D5EE1"/>
    <w:rsid w:val="008D5FCD"/>
    <w:rsid w:val="008D5FD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41F"/>
    <w:rsid w:val="008E15AC"/>
    <w:rsid w:val="008E1B6C"/>
    <w:rsid w:val="008E1F37"/>
    <w:rsid w:val="008E1FDF"/>
    <w:rsid w:val="008E2051"/>
    <w:rsid w:val="008E20D6"/>
    <w:rsid w:val="008E20EC"/>
    <w:rsid w:val="008E225F"/>
    <w:rsid w:val="008E22FC"/>
    <w:rsid w:val="008E2562"/>
    <w:rsid w:val="008E282D"/>
    <w:rsid w:val="008E2B47"/>
    <w:rsid w:val="008E2E73"/>
    <w:rsid w:val="008E2E8C"/>
    <w:rsid w:val="008E36E6"/>
    <w:rsid w:val="008E378A"/>
    <w:rsid w:val="008E3D25"/>
    <w:rsid w:val="008E3F52"/>
    <w:rsid w:val="008E412D"/>
    <w:rsid w:val="008E451A"/>
    <w:rsid w:val="008E45AD"/>
    <w:rsid w:val="008E48FD"/>
    <w:rsid w:val="008E4CA5"/>
    <w:rsid w:val="008E4D27"/>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7D3"/>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6D4"/>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6BC"/>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73A"/>
    <w:rsid w:val="00946AA5"/>
    <w:rsid w:val="00946BF9"/>
    <w:rsid w:val="00946C4B"/>
    <w:rsid w:val="00946DFA"/>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3D1"/>
    <w:rsid w:val="0095261D"/>
    <w:rsid w:val="00952989"/>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286"/>
    <w:rsid w:val="00957359"/>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ADF"/>
    <w:rsid w:val="00965E62"/>
    <w:rsid w:val="009663F8"/>
    <w:rsid w:val="0096691D"/>
    <w:rsid w:val="00966BE7"/>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C98"/>
    <w:rsid w:val="00977DD0"/>
    <w:rsid w:val="00977E95"/>
    <w:rsid w:val="00980305"/>
    <w:rsid w:val="00980403"/>
    <w:rsid w:val="009804CB"/>
    <w:rsid w:val="0098074E"/>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160"/>
    <w:rsid w:val="0098647A"/>
    <w:rsid w:val="00986956"/>
    <w:rsid w:val="00986B31"/>
    <w:rsid w:val="00986B7A"/>
    <w:rsid w:val="00986C56"/>
    <w:rsid w:val="009873AF"/>
    <w:rsid w:val="009875A6"/>
    <w:rsid w:val="009876A0"/>
    <w:rsid w:val="009877EA"/>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CDB"/>
    <w:rsid w:val="00991F34"/>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4BA"/>
    <w:rsid w:val="00996A8B"/>
    <w:rsid w:val="00996CAF"/>
    <w:rsid w:val="00996CD4"/>
    <w:rsid w:val="00996FA7"/>
    <w:rsid w:val="009971AB"/>
    <w:rsid w:val="0099728C"/>
    <w:rsid w:val="0099731A"/>
    <w:rsid w:val="009975D0"/>
    <w:rsid w:val="009979D6"/>
    <w:rsid w:val="00997B9D"/>
    <w:rsid w:val="00997CA3"/>
    <w:rsid w:val="009A0032"/>
    <w:rsid w:val="009A0212"/>
    <w:rsid w:val="009A02ED"/>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5D0A"/>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011"/>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3D"/>
    <w:rsid w:val="009B70E9"/>
    <w:rsid w:val="009B7564"/>
    <w:rsid w:val="009B7A91"/>
    <w:rsid w:val="009B7BB7"/>
    <w:rsid w:val="009B7FFA"/>
    <w:rsid w:val="009C00EF"/>
    <w:rsid w:val="009C042B"/>
    <w:rsid w:val="009C0BC1"/>
    <w:rsid w:val="009C0DBE"/>
    <w:rsid w:val="009C13D6"/>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396"/>
    <w:rsid w:val="009D394E"/>
    <w:rsid w:val="009D40C3"/>
    <w:rsid w:val="009D422B"/>
    <w:rsid w:val="009D4303"/>
    <w:rsid w:val="009D478C"/>
    <w:rsid w:val="009D49A4"/>
    <w:rsid w:val="009D4A8E"/>
    <w:rsid w:val="009D4DA3"/>
    <w:rsid w:val="009D4F83"/>
    <w:rsid w:val="009D5337"/>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68A"/>
    <w:rsid w:val="009E586A"/>
    <w:rsid w:val="009E5A93"/>
    <w:rsid w:val="009E5AB4"/>
    <w:rsid w:val="009E641D"/>
    <w:rsid w:val="009E690A"/>
    <w:rsid w:val="009E6A53"/>
    <w:rsid w:val="009E6A64"/>
    <w:rsid w:val="009E6ADB"/>
    <w:rsid w:val="009E6C02"/>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18"/>
    <w:rsid w:val="009F1933"/>
    <w:rsid w:val="009F2A94"/>
    <w:rsid w:val="009F2AAF"/>
    <w:rsid w:val="009F2E7E"/>
    <w:rsid w:val="009F35A3"/>
    <w:rsid w:val="009F3688"/>
    <w:rsid w:val="009F3862"/>
    <w:rsid w:val="009F3A4B"/>
    <w:rsid w:val="009F3B5D"/>
    <w:rsid w:val="009F4196"/>
    <w:rsid w:val="009F41E1"/>
    <w:rsid w:val="009F4375"/>
    <w:rsid w:val="009F46C1"/>
    <w:rsid w:val="009F483A"/>
    <w:rsid w:val="009F4AB2"/>
    <w:rsid w:val="009F4F05"/>
    <w:rsid w:val="009F4F37"/>
    <w:rsid w:val="009F519E"/>
    <w:rsid w:val="009F5534"/>
    <w:rsid w:val="009F5588"/>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07FED"/>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2F35"/>
    <w:rsid w:val="00A131A4"/>
    <w:rsid w:val="00A13299"/>
    <w:rsid w:val="00A13715"/>
    <w:rsid w:val="00A13990"/>
    <w:rsid w:val="00A13B10"/>
    <w:rsid w:val="00A13CF1"/>
    <w:rsid w:val="00A13FF8"/>
    <w:rsid w:val="00A14012"/>
    <w:rsid w:val="00A140A8"/>
    <w:rsid w:val="00A145D0"/>
    <w:rsid w:val="00A14BA9"/>
    <w:rsid w:val="00A14BB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72A"/>
    <w:rsid w:val="00A218AE"/>
    <w:rsid w:val="00A21A9D"/>
    <w:rsid w:val="00A21AAA"/>
    <w:rsid w:val="00A21E51"/>
    <w:rsid w:val="00A2208A"/>
    <w:rsid w:val="00A22132"/>
    <w:rsid w:val="00A22207"/>
    <w:rsid w:val="00A223DA"/>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BC"/>
    <w:rsid w:val="00A27EDA"/>
    <w:rsid w:val="00A303B8"/>
    <w:rsid w:val="00A30703"/>
    <w:rsid w:val="00A30B7E"/>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093"/>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62B"/>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570"/>
    <w:rsid w:val="00A53D9B"/>
    <w:rsid w:val="00A5432D"/>
    <w:rsid w:val="00A545AC"/>
    <w:rsid w:val="00A54A90"/>
    <w:rsid w:val="00A54B0B"/>
    <w:rsid w:val="00A54D16"/>
    <w:rsid w:val="00A54E6B"/>
    <w:rsid w:val="00A553DF"/>
    <w:rsid w:val="00A5579B"/>
    <w:rsid w:val="00A55877"/>
    <w:rsid w:val="00A55AF1"/>
    <w:rsid w:val="00A55BB7"/>
    <w:rsid w:val="00A55C7E"/>
    <w:rsid w:val="00A55E76"/>
    <w:rsid w:val="00A55F04"/>
    <w:rsid w:val="00A5637C"/>
    <w:rsid w:val="00A565DC"/>
    <w:rsid w:val="00A56735"/>
    <w:rsid w:val="00A56793"/>
    <w:rsid w:val="00A56C2C"/>
    <w:rsid w:val="00A57302"/>
    <w:rsid w:val="00A57311"/>
    <w:rsid w:val="00A57BD6"/>
    <w:rsid w:val="00A57EC0"/>
    <w:rsid w:val="00A57F96"/>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828"/>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D6"/>
    <w:rsid w:val="00A66ABA"/>
    <w:rsid w:val="00A66B64"/>
    <w:rsid w:val="00A66B89"/>
    <w:rsid w:val="00A66C0B"/>
    <w:rsid w:val="00A66EA0"/>
    <w:rsid w:val="00A66FB4"/>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18C"/>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2E7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857"/>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7C7"/>
    <w:rsid w:val="00AB583A"/>
    <w:rsid w:val="00AB5E00"/>
    <w:rsid w:val="00AB642C"/>
    <w:rsid w:val="00AB644A"/>
    <w:rsid w:val="00AB6458"/>
    <w:rsid w:val="00AB6BCB"/>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21BA"/>
    <w:rsid w:val="00AC22C7"/>
    <w:rsid w:val="00AC26C7"/>
    <w:rsid w:val="00AC2D4E"/>
    <w:rsid w:val="00AC3084"/>
    <w:rsid w:val="00AC30AE"/>
    <w:rsid w:val="00AC3431"/>
    <w:rsid w:val="00AC352D"/>
    <w:rsid w:val="00AC38C5"/>
    <w:rsid w:val="00AC38E9"/>
    <w:rsid w:val="00AC45D6"/>
    <w:rsid w:val="00AC4D1B"/>
    <w:rsid w:val="00AC4D53"/>
    <w:rsid w:val="00AC4D9E"/>
    <w:rsid w:val="00AC4E2E"/>
    <w:rsid w:val="00AC5151"/>
    <w:rsid w:val="00AC54CC"/>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567"/>
    <w:rsid w:val="00AD0E4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6D92"/>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6A5"/>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93D"/>
    <w:rsid w:val="00AF4ABD"/>
    <w:rsid w:val="00AF5226"/>
    <w:rsid w:val="00AF5363"/>
    <w:rsid w:val="00AF54FE"/>
    <w:rsid w:val="00AF5F78"/>
    <w:rsid w:val="00AF63A9"/>
    <w:rsid w:val="00AF6591"/>
    <w:rsid w:val="00AF66F1"/>
    <w:rsid w:val="00AF6A76"/>
    <w:rsid w:val="00AF6B1B"/>
    <w:rsid w:val="00AF6DE6"/>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85A"/>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7F0"/>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4AA"/>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D52"/>
    <w:rsid w:val="00B24F49"/>
    <w:rsid w:val="00B24FD9"/>
    <w:rsid w:val="00B25461"/>
    <w:rsid w:val="00B25585"/>
    <w:rsid w:val="00B2571D"/>
    <w:rsid w:val="00B25A0E"/>
    <w:rsid w:val="00B25A70"/>
    <w:rsid w:val="00B25B1C"/>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60"/>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872"/>
    <w:rsid w:val="00B43985"/>
    <w:rsid w:val="00B439FA"/>
    <w:rsid w:val="00B43D4D"/>
    <w:rsid w:val="00B440CF"/>
    <w:rsid w:val="00B4418B"/>
    <w:rsid w:val="00B443C5"/>
    <w:rsid w:val="00B4450F"/>
    <w:rsid w:val="00B4485B"/>
    <w:rsid w:val="00B44C4F"/>
    <w:rsid w:val="00B45260"/>
    <w:rsid w:val="00B4532E"/>
    <w:rsid w:val="00B453AD"/>
    <w:rsid w:val="00B454B8"/>
    <w:rsid w:val="00B45A61"/>
    <w:rsid w:val="00B45AC0"/>
    <w:rsid w:val="00B45C02"/>
    <w:rsid w:val="00B45C27"/>
    <w:rsid w:val="00B45E8B"/>
    <w:rsid w:val="00B464D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30"/>
    <w:rsid w:val="00B51A40"/>
    <w:rsid w:val="00B5238F"/>
    <w:rsid w:val="00B52897"/>
    <w:rsid w:val="00B529F2"/>
    <w:rsid w:val="00B52B06"/>
    <w:rsid w:val="00B52BFE"/>
    <w:rsid w:val="00B52EC8"/>
    <w:rsid w:val="00B534CA"/>
    <w:rsid w:val="00B5370C"/>
    <w:rsid w:val="00B5374D"/>
    <w:rsid w:val="00B538FF"/>
    <w:rsid w:val="00B53A2C"/>
    <w:rsid w:val="00B53EF5"/>
    <w:rsid w:val="00B53F56"/>
    <w:rsid w:val="00B542BA"/>
    <w:rsid w:val="00B545B1"/>
    <w:rsid w:val="00B54989"/>
    <w:rsid w:val="00B54CC5"/>
    <w:rsid w:val="00B55122"/>
    <w:rsid w:val="00B553CF"/>
    <w:rsid w:val="00B554C6"/>
    <w:rsid w:val="00B555B8"/>
    <w:rsid w:val="00B55ACA"/>
    <w:rsid w:val="00B55BE7"/>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5C7"/>
    <w:rsid w:val="00B609F0"/>
    <w:rsid w:val="00B60E6E"/>
    <w:rsid w:val="00B60E9B"/>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C2E"/>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67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9B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149"/>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545"/>
    <w:rsid w:val="00BB56F2"/>
    <w:rsid w:val="00BB57E0"/>
    <w:rsid w:val="00BB5846"/>
    <w:rsid w:val="00BB5F5A"/>
    <w:rsid w:val="00BB61DC"/>
    <w:rsid w:val="00BB6258"/>
    <w:rsid w:val="00BB6431"/>
    <w:rsid w:val="00BB645D"/>
    <w:rsid w:val="00BB6472"/>
    <w:rsid w:val="00BB6663"/>
    <w:rsid w:val="00BB6754"/>
    <w:rsid w:val="00BB6968"/>
    <w:rsid w:val="00BB6AC2"/>
    <w:rsid w:val="00BB71EC"/>
    <w:rsid w:val="00BB724B"/>
    <w:rsid w:val="00BB740F"/>
    <w:rsid w:val="00BB7DB1"/>
    <w:rsid w:val="00BC069C"/>
    <w:rsid w:val="00BC0AE6"/>
    <w:rsid w:val="00BC1371"/>
    <w:rsid w:val="00BC1524"/>
    <w:rsid w:val="00BC16BF"/>
    <w:rsid w:val="00BC1B4B"/>
    <w:rsid w:val="00BC1C98"/>
    <w:rsid w:val="00BC1D83"/>
    <w:rsid w:val="00BC201A"/>
    <w:rsid w:val="00BC247A"/>
    <w:rsid w:val="00BC253C"/>
    <w:rsid w:val="00BC254C"/>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285"/>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FBB"/>
    <w:rsid w:val="00BE7265"/>
    <w:rsid w:val="00BE74F3"/>
    <w:rsid w:val="00BE763C"/>
    <w:rsid w:val="00BE7B27"/>
    <w:rsid w:val="00BF02E6"/>
    <w:rsid w:val="00BF039D"/>
    <w:rsid w:val="00BF05AA"/>
    <w:rsid w:val="00BF0A66"/>
    <w:rsid w:val="00BF10D2"/>
    <w:rsid w:val="00BF10D6"/>
    <w:rsid w:val="00BF120B"/>
    <w:rsid w:val="00BF1309"/>
    <w:rsid w:val="00BF1580"/>
    <w:rsid w:val="00BF17E0"/>
    <w:rsid w:val="00BF18B9"/>
    <w:rsid w:val="00BF1B70"/>
    <w:rsid w:val="00BF21BE"/>
    <w:rsid w:val="00BF220D"/>
    <w:rsid w:val="00BF2484"/>
    <w:rsid w:val="00BF2786"/>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8E"/>
    <w:rsid w:val="00BF55D0"/>
    <w:rsid w:val="00BF5623"/>
    <w:rsid w:val="00BF56A8"/>
    <w:rsid w:val="00BF575A"/>
    <w:rsid w:val="00BF577B"/>
    <w:rsid w:val="00BF58F1"/>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1F28"/>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5F2D"/>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96C"/>
    <w:rsid w:val="00C10A65"/>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5DC8"/>
    <w:rsid w:val="00C16386"/>
    <w:rsid w:val="00C165C6"/>
    <w:rsid w:val="00C1662C"/>
    <w:rsid w:val="00C16813"/>
    <w:rsid w:val="00C1690F"/>
    <w:rsid w:val="00C16B16"/>
    <w:rsid w:val="00C17099"/>
    <w:rsid w:val="00C170AE"/>
    <w:rsid w:val="00C173EB"/>
    <w:rsid w:val="00C1755B"/>
    <w:rsid w:val="00C17593"/>
    <w:rsid w:val="00C176B6"/>
    <w:rsid w:val="00C17856"/>
    <w:rsid w:val="00C17D7E"/>
    <w:rsid w:val="00C17D89"/>
    <w:rsid w:val="00C202D5"/>
    <w:rsid w:val="00C2068D"/>
    <w:rsid w:val="00C206C4"/>
    <w:rsid w:val="00C206EC"/>
    <w:rsid w:val="00C20DD5"/>
    <w:rsid w:val="00C20F2A"/>
    <w:rsid w:val="00C21A80"/>
    <w:rsid w:val="00C21CB0"/>
    <w:rsid w:val="00C21E2E"/>
    <w:rsid w:val="00C220A5"/>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6FB6"/>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0B"/>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6D0"/>
    <w:rsid w:val="00C42784"/>
    <w:rsid w:val="00C429E1"/>
    <w:rsid w:val="00C430BD"/>
    <w:rsid w:val="00C430DB"/>
    <w:rsid w:val="00C43635"/>
    <w:rsid w:val="00C439F0"/>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C14"/>
    <w:rsid w:val="00C54C62"/>
    <w:rsid w:val="00C54CBD"/>
    <w:rsid w:val="00C54CDD"/>
    <w:rsid w:val="00C55558"/>
    <w:rsid w:val="00C5589B"/>
    <w:rsid w:val="00C55A58"/>
    <w:rsid w:val="00C55A70"/>
    <w:rsid w:val="00C55A84"/>
    <w:rsid w:val="00C55E23"/>
    <w:rsid w:val="00C55E33"/>
    <w:rsid w:val="00C5638E"/>
    <w:rsid w:val="00C565A5"/>
    <w:rsid w:val="00C56918"/>
    <w:rsid w:val="00C569CA"/>
    <w:rsid w:val="00C572E5"/>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1AC"/>
    <w:rsid w:val="00C6266A"/>
    <w:rsid w:val="00C62997"/>
    <w:rsid w:val="00C630B9"/>
    <w:rsid w:val="00C63152"/>
    <w:rsid w:val="00C633AB"/>
    <w:rsid w:val="00C6343A"/>
    <w:rsid w:val="00C636B0"/>
    <w:rsid w:val="00C636ED"/>
    <w:rsid w:val="00C63DE8"/>
    <w:rsid w:val="00C64849"/>
    <w:rsid w:val="00C64B53"/>
    <w:rsid w:val="00C64F7E"/>
    <w:rsid w:val="00C6560B"/>
    <w:rsid w:val="00C6560D"/>
    <w:rsid w:val="00C656A6"/>
    <w:rsid w:val="00C65A91"/>
    <w:rsid w:val="00C65ADD"/>
    <w:rsid w:val="00C65D24"/>
    <w:rsid w:val="00C65E0D"/>
    <w:rsid w:val="00C65EE7"/>
    <w:rsid w:val="00C65EF3"/>
    <w:rsid w:val="00C65F58"/>
    <w:rsid w:val="00C66571"/>
    <w:rsid w:val="00C666DB"/>
    <w:rsid w:val="00C667F6"/>
    <w:rsid w:val="00C66C34"/>
    <w:rsid w:val="00C673D5"/>
    <w:rsid w:val="00C67F34"/>
    <w:rsid w:val="00C67FDC"/>
    <w:rsid w:val="00C70366"/>
    <w:rsid w:val="00C7040D"/>
    <w:rsid w:val="00C706E9"/>
    <w:rsid w:val="00C70706"/>
    <w:rsid w:val="00C70B8C"/>
    <w:rsid w:val="00C71327"/>
    <w:rsid w:val="00C71468"/>
    <w:rsid w:val="00C723AF"/>
    <w:rsid w:val="00C723CA"/>
    <w:rsid w:val="00C72BB6"/>
    <w:rsid w:val="00C72EF5"/>
    <w:rsid w:val="00C72F3E"/>
    <w:rsid w:val="00C730CD"/>
    <w:rsid w:val="00C7322E"/>
    <w:rsid w:val="00C7330C"/>
    <w:rsid w:val="00C7332E"/>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5DC2"/>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86A"/>
    <w:rsid w:val="00C869AE"/>
    <w:rsid w:val="00C86EE6"/>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7E0"/>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BE"/>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ADD"/>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6EEA"/>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48D"/>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2E1F"/>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19E"/>
    <w:rsid w:val="00CD5ADA"/>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97"/>
    <w:rsid w:val="00CF2EF5"/>
    <w:rsid w:val="00CF2FBF"/>
    <w:rsid w:val="00CF33BA"/>
    <w:rsid w:val="00CF393A"/>
    <w:rsid w:val="00CF3E2B"/>
    <w:rsid w:val="00CF3EAB"/>
    <w:rsid w:val="00CF3F01"/>
    <w:rsid w:val="00CF4050"/>
    <w:rsid w:val="00CF41AE"/>
    <w:rsid w:val="00CF4340"/>
    <w:rsid w:val="00CF495B"/>
    <w:rsid w:val="00CF4A98"/>
    <w:rsid w:val="00CF4B3B"/>
    <w:rsid w:val="00CF4F02"/>
    <w:rsid w:val="00CF4F88"/>
    <w:rsid w:val="00CF5560"/>
    <w:rsid w:val="00CF5641"/>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496"/>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75E"/>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2D"/>
    <w:rsid w:val="00D23B89"/>
    <w:rsid w:val="00D23CE2"/>
    <w:rsid w:val="00D23DA1"/>
    <w:rsid w:val="00D23FC7"/>
    <w:rsid w:val="00D244D5"/>
    <w:rsid w:val="00D24590"/>
    <w:rsid w:val="00D2494A"/>
    <w:rsid w:val="00D249D5"/>
    <w:rsid w:val="00D24A1C"/>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6B4"/>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3D69"/>
    <w:rsid w:val="00D33F77"/>
    <w:rsid w:val="00D3410B"/>
    <w:rsid w:val="00D344C9"/>
    <w:rsid w:val="00D348D1"/>
    <w:rsid w:val="00D34965"/>
    <w:rsid w:val="00D354FF"/>
    <w:rsid w:val="00D3587B"/>
    <w:rsid w:val="00D358B2"/>
    <w:rsid w:val="00D359BB"/>
    <w:rsid w:val="00D35A75"/>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5E65"/>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3ED"/>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391"/>
    <w:rsid w:val="00D7364D"/>
    <w:rsid w:val="00D73A3C"/>
    <w:rsid w:val="00D73A6B"/>
    <w:rsid w:val="00D73AD0"/>
    <w:rsid w:val="00D73DAD"/>
    <w:rsid w:val="00D73E0D"/>
    <w:rsid w:val="00D74461"/>
    <w:rsid w:val="00D745A2"/>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03D"/>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60D1"/>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6D1"/>
    <w:rsid w:val="00DB5799"/>
    <w:rsid w:val="00DB5A21"/>
    <w:rsid w:val="00DB5D0C"/>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2FC2"/>
    <w:rsid w:val="00DE3023"/>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687"/>
    <w:rsid w:val="00DE7793"/>
    <w:rsid w:val="00DE7D03"/>
    <w:rsid w:val="00DE7F45"/>
    <w:rsid w:val="00DF02EC"/>
    <w:rsid w:val="00DF0820"/>
    <w:rsid w:val="00DF0A6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416"/>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00D"/>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DAE"/>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320"/>
    <w:rsid w:val="00E12730"/>
    <w:rsid w:val="00E1273A"/>
    <w:rsid w:val="00E12933"/>
    <w:rsid w:val="00E12A5A"/>
    <w:rsid w:val="00E12AF0"/>
    <w:rsid w:val="00E13201"/>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A36"/>
    <w:rsid w:val="00E15ED2"/>
    <w:rsid w:val="00E164E8"/>
    <w:rsid w:val="00E164EA"/>
    <w:rsid w:val="00E1654E"/>
    <w:rsid w:val="00E165B3"/>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0BE0"/>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C81"/>
    <w:rsid w:val="00E30D39"/>
    <w:rsid w:val="00E30DB2"/>
    <w:rsid w:val="00E31506"/>
    <w:rsid w:val="00E3167F"/>
    <w:rsid w:val="00E32006"/>
    <w:rsid w:val="00E3200D"/>
    <w:rsid w:val="00E32D74"/>
    <w:rsid w:val="00E32E0E"/>
    <w:rsid w:val="00E3305B"/>
    <w:rsid w:val="00E331E0"/>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415"/>
    <w:rsid w:val="00E45638"/>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228"/>
    <w:rsid w:val="00E515A3"/>
    <w:rsid w:val="00E51740"/>
    <w:rsid w:val="00E51C4D"/>
    <w:rsid w:val="00E51E23"/>
    <w:rsid w:val="00E523B4"/>
    <w:rsid w:val="00E523F3"/>
    <w:rsid w:val="00E52824"/>
    <w:rsid w:val="00E52F76"/>
    <w:rsid w:val="00E5315C"/>
    <w:rsid w:val="00E534EA"/>
    <w:rsid w:val="00E537D6"/>
    <w:rsid w:val="00E538E0"/>
    <w:rsid w:val="00E53C78"/>
    <w:rsid w:val="00E545A8"/>
    <w:rsid w:val="00E547DF"/>
    <w:rsid w:val="00E54A49"/>
    <w:rsid w:val="00E54BBB"/>
    <w:rsid w:val="00E54D33"/>
    <w:rsid w:val="00E5545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9DD"/>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88C"/>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1F56"/>
    <w:rsid w:val="00E72168"/>
    <w:rsid w:val="00E723D3"/>
    <w:rsid w:val="00E7242A"/>
    <w:rsid w:val="00E72737"/>
    <w:rsid w:val="00E72ABE"/>
    <w:rsid w:val="00E72BCC"/>
    <w:rsid w:val="00E734D1"/>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77762"/>
    <w:rsid w:val="00E80128"/>
    <w:rsid w:val="00E8016D"/>
    <w:rsid w:val="00E80496"/>
    <w:rsid w:val="00E809EC"/>
    <w:rsid w:val="00E80A46"/>
    <w:rsid w:val="00E80E9E"/>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D79"/>
    <w:rsid w:val="00E85EF7"/>
    <w:rsid w:val="00E86057"/>
    <w:rsid w:val="00E8608C"/>
    <w:rsid w:val="00E861F7"/>
    <w:rsid w:val="00E864CA"/>
    <w:rsid w:val="00E86647"/>
    <w:rsid w:val="00E866E3"/>
    <w:rsid w:val="00E86916"/>
    <w:rsid w:val="00E86BF7"/>
    <w:rsid w:val="00E86C0C"/>
    <w:rsid w:val="00E87182"/>
    <w:rsid w:val="00E872B7"/>
    <w:rsid w:val="00E87404"/>
    <w:rsid w:val="00E87443"/>
    <w:rsid w:val="00E879F0"/>
    <w:rsid w:val="00E87AE6"/>
    <w:rsid w:val="00E87BC7"/>
    <w:rsid w:val="00E9044D"/>
    <w:rsid w:val="00E904B1"/>
    <w:rsid w:val="00E90595"/>
    <w:rsid w:val="00E9083E"/>
    <w:rsid w:val="00E90FDD"/>
    <w:rsid w:val="00E91139"/>
    <w:rsid w:val="00E914CC"/>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2D3"/>
    <w:rsid w:val="00E93402"/>
    <w:rsid w:val="00E9346A"/>
    <w:rsid w:val="00E93557"/>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0CFA"/>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34B"/>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1E7"/>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D7CDA"/>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50"/>
    <w:rsid w:val="00EF5699"/>
    <w:rsid w:val="00EF57DC"/>
    <w:rsid w:val="00EF57F7"/>
    <w:rsid w:val="00EF5861"/>
    <w:rsid w:val="00EF5873"/>
    <w:rsid w:val="00EF5AB8"/>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A18"/>
    <w:rsid w:val="00F03BB7"/>
    <w:rsid w:val="00F03FC5"/>
    <w:rsid w:val="00F0449F"/>
    <w:rsid w:val="00F046FD"/>
    <w:rsid w:val="00F04D51"/>
    <w:rsid w:val="00F05740"/>
    <w:rsid w:val="00F05EED"/>
    <w:rsid w:val="00F065D1"/>
    <w:rsid w:val="00F06BFB"/>
    <w:rsid w:val="00F06F02"/>
    <w:rsid w:val="00F0780A"/>
    <w:rsid w:val="00F07A95"/>
    <w:rsid w:val="00F07D29"/>
    <w:rsid w:val="00F102BA"/>
    <w:rsid w:val="00F10437"/>
    <w:rsid w:val="00F10465"/>
    <w:rsid w:val="00F10864"/>
    <w:rsid w:val="00F108E6"/>
    <w:rsid w:val="00F10E93"/>
    <w:rsid w:val="00F10FB2"/>
    <w:rsid w:val="00F112D3"/>
    <w:rsid w:val="00F1165E"/>
    <w:rsid w:val="00F118ED"/>
    <w:rsid w:val="00F11CF5"/>
    <w:rsid w:val="00F11F06"/>
    <w:rsid w:val="00F11F09"/>
    <w:rsid w:val="00F12290"/>
    <w:rsid w:val="00F122BF"/>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C03"/>
    <w:rsid w:val="00F35E13"/>
    <w:rsid w:val="00F35E92"/>
    <w:rsid w:val="00F360BA"/>
    <w:rsid w:val="00F3645B"/>
    <w:rsid w:val="00F365D4"/>
    <w:rsid w:val="00F366CE"/>
    <w:rsid w:val="00F3687D"/>
    <w:rsid w:val="00F369FF"/>
    <w:rsid w:val="00F36D30"/>
    <w:rsid w:val="00F3776E"/>
    <w:rsid w:val="00F377A2"/>
    <w:rsid w:val="00F37922"/>
    <w:rsid w:val="00F37AEF"/>
    <w:rsid w:val="00F37CE3"/>
    <w:rsid w:val="00F37DC6"/>
    <w:rsid w:val="00F40D70"/>
    <w:rsid w:val="00F414CA"/>
    <w:rsid w:val="00F41D1F"/>
    <w:rsid w:val="00F421C5"/>
    <w:rsid w:val="00F4264F"/>
    <w:rsid w:val="00F4273F"/>
    <w:rsid w:val="00F42910"/>
    <w:rsid w:val="00F42C2B"/>
    <w:rsid w:val="00F42DB8"/>
    <w:rsid w:val="00F43EBF"/>
    <w:rsid w:val="00F44833"/>
    <w:rsid w:val="00F44F31"/>
    <w:rsid w:val="00F45654"/>
    <w:rsid w:val="00F45B82"/>
    <w:rsid w:val="00F46168"/>
    <w:rsid w:val="00F4663F"/>
    <w:rsid w:val="00F46694"/>
    <w:rsid w:val="00F467B0"/>
    <w:rsid w:val="00F4683A"/>
    <w:rsid w:val="00F46870"/>
    <w:rsid w:val="00F46B84"/>
    <w:rsid w:val="00F46BE0"/>
    <w:rsid w:val="00F46E40"/>
    <w:rsid w:val="00F46F8B"/>
    <w:rsid w:val="00F47132"/>
    <w:rsid w:val="00F47389"/>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29F"/>
    <w:rsid w:val="00F553D1"/>
    <w:rsid w:val="00F555C3"/>
    <w:rsid w:val="00F558E3"/>
    <w:rsid w:val="00F55AC5"/>
    <w:rsid w:val="00F56454"/>
    <w:rsid w:val="00F564B4"/>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B28"/>
    <w:rsid w:val="00F62C9A"/>
    <w:rsid w:val="00F62E99"/>
    <w:rsid w:val="00F62FE3"/>
    <w:rsid w:val="00F63005"/>
    <w:rsid w:val="00F63289"/>
    <w:rsid w:val="00F632CE"/>
    <w:rsid w:val="00F638BC"/>
    <w:rsid w:val="00F639FA"/>
    <w:rsid w:val="00F63A49"/>
    <w:rsid w:val="00F63CD2"/>
    <w:rsid w:val="00F63F71"/>
    <w:rsid w:val="00F63F99"/>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8AD"/>
    <w:rsid w:val="00F67906"/>
    <w:rsid w:val="00F67A85"/>
    <w:rsid w:val="00F67D0D"/>
    <w:rsid w:val="00F70138"/>
    <w:rsid w:val="00F70188"/>
    <w:rsid w:val="00F701F3"/>
    <w:rsid w:val="00F7045E"/>
    <w:rsid w:val="00F707DC"/>
    <w:rsid w:val="00F70C2B"/>
    <w:rsid w:val="00F70C95"/>
    <w:rsid w:val="00F70FB3"/>
    <w:rsid w:val="00F71026"/>
    <w:rsid w:val="00F71042"/>
    <w:rsid w:val="00F710A0"/>
    <w:rsid w:val="00F710D9"/>
    <w:rsid w:val="00F71363"/>
    <w:rsid w:val="00F71976"/>
    <w:rsid w:val="00F71F79"/>
    <w:rsid w:val="00F7219A"/>
    <w:rsid w:val="00F721A1"/>
    <w:rsid w:val="00F724E3"/>
    <w:rsid w:val="00F724E8"/>
    <w:rsid w:val="00F727AA"/>
    <w:rsid w:val="00F72C94"/>
    <w:rsid w:val="00F72D3D"/>
    <w:rsid w:val="00F73F43"/>
    <w:rsid w:val="00F74418"/>
    <w:rsid w:val="00F74664"/>
    <w:rsid w:val="00F74791"/>
    <w:rsid w:val="00F747FD"/>
    <w:rsid w:val="00F74A7A"/>
    <w:rsid w:val="00F75C0B"/>
    <w:rsid w:val="00F75DA1"/>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337"/>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82"/>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B77"/>
    <w:rsid w:val="00F91CA2"/>
    <w:rsid w:val="00F91DAC"/>
    <w:rsid w:val="00F91FE9"/>
    <w:rsid w:val="00F92174"/>
    <w:rsid w:val="00F9226A"/>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07"/>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0A1"/>
    <w:rsid w:val="00FB1309"/>
    <w:rsid w:val="00FB15D5"/>
    <w:rsid w:val="00FB16C9"/>
    <w:rsid w:val="00FB184A"/>
    <w:rsid w:val="00FB18E8"/>
    <w:rsid w:val="00FB19D8"/>
    <w:rsid w:val="00FB1DCE"/>
    <w:rsid w:val="00FB1F6D"/>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654"/>
    <w:rsid w:val="00FB57A7"/>
    <w:rsid w:val="00FB5A6F"/>
    <w:rsid w:val="00FB611A"/>
    <w:rsid w:val="00FB67CA"/>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9A0"/>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8F"/>
    <w:rsid w:val="00FD235B"/>
    <w:rsid w:val="00FD2373"/>
    <w:rsid w:val="00FD2804"/>
    <w:rsid w:val="00FD282A"/>
    <w:rsid w:val="00FD2A71"/>
    <w:rsid w:val="00FD2CFB"/>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6318"/>
    <w:rsid w:val="00FD6A3D"/>
    <w:rsid w:val="00FD6ABC"/>
    <w:rsid w:val="00FD6C4E"/>
    <w:rsid w:val="00FD6D13"/>
    <w:rsid w:val="00FD6F26"/>
    <w:rsid w:val="00FD6F9D"/>
    <w:rsid w:val="00FD72D9"/>
    <w:rsid w:val="00FD73AE"/>
    <w:rsid w:val="00FD7D6B"/>
    <w:rsid w:val="00FD7ED1"/>
    <w:rsid w:val="00FE00DC"/>
    <w:rsid w:val="00FE0477"/>
    <w:rsid w:val="00FE0657"/>
    <w:rsid w:val="00FE1080"/>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3FED"/>
    <w:rsid w:val="00FE42C4"/>
    <w:rsid w:val="00FE4465"/>
    <w:rsid w:val="00FE4583"/>
    <w:rsid w:val="00FE47B0"/>
    <w:rsid w:val="00FE5172"/>
    <w:rsid w:val="00FE5236"/>
    <w:rsid w:val="00FE5977"/>
    <w:rsid w:val="00FE5CB2"/>
    <w:rsid w:val="00FE5CCF"/>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798"/>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4E6199"/>
    <w:rsid w:val="025A2FD7"/>
    <w:rsid w:val="02612B1A"/>
    <w:rsid w:val="028563DE"/>
    <w:rsid w:val="02C82F54"/>
    <w:rsid w:val="03646D70"/>
    <w:rsid w:val="04280C1B"/>
    <w:rsid w:val="04796E18"/>
    <w:rsid w:val="067234A2"/>
    <w:rsid w:val="070832E8"/>
    <w:rsid w:val="0B0F558F"/>
    <w:rsid w:val="0B9D033F"/>
    <w:rsid w:val="0BE00E73"/>
    <w:rsid w:val="0C303075"/>
    <w:rsid w:val="0C41642A"/>
    <w:rsid w:val="0CBE0F08"/>
    <w:rsid w:val="0CD816DF"/>
    <w:rsid w:val="0DFF6ED1"/>
    <w:rsid w:val="0E593962"/>
    <w:rsid w:val="0E8779D1"/>
    <w:rsid w:val="0EE36699"/>
    <w:rsid w:val="0F675AD6"/>
    <w:rsid w:val="0FFD6E40"/>
    <w:rsid w:val="103B35D3"/>
    <w:rsid w:val="108F5CBB"/>
    <w:rsid w:val="10A809C3"/>
    <w:rsid w:val="10B46891"/>
    <w:rsid w:val="10F72001"/>
    <w:rsid w:val="11811CB1"/>
    <w:rsid w:val="119F0058"/>
    <w:rsid w:val="124E4B69"/>
    <w:rsid w:val="12FD4F6A"/>
    <w:rsid w:val="1366081B"/>
    <w:rsid w:val="14322CF8"/>
    <w:rsid w:val="15584A05"/>
    <w:rsid w:val="16B01818"/>
    <w:rsid w:val="16BF7743"/>
    <w:rsid w:val="17FE393B"/>
    <w:rsid w:val="18554DB3"/>
    <w:rsid w:val="18797C5B"/>
    <w:rsid w:val="1881106F"/>
    <w:rsid w:val="18B659AF"/>
    <w:rsid w:val="19051D4C"/>
    <w:rsid w:val="192760FC"/>
    <w:rsid w:val="192873C9"/>
    <w:rsid w:val="19B0796F"/>
    <w:rsid w:val="19B7282F"/>
    <w:rsid w:val="19D31C7E"/>
    <w:rsid w:val="1AD323FE"/>
    <w:rsid w:val="1C363743"/>
    <w:rsid w:val="1CFB35C6"/>
    <w:rsid w:val="1E0A49D0"/>
    <w:rsid w:val="1E3A48A4"/>
    <w:rsid w:val="1EE824FF"/>
    <w:rsid w:val="1EEA3DF1"/>
    <w:rsid w:val="2033522F"/>
    <w:rsid w:val="20F91A28"/>
    <w:rsid w:val="21657739"/>
    <w:rsid w:val="21770ECC"/>
    <w:rsid w:val="21CA0A6F"/>
    <w:rsid w:val="21DD15BB"/>
    <w:rsid w:val="21EE1D8E"/>
    <w:rsid w:val="229E4261"/>
    <w:rsid w:val="23162D82"/>
    <w:rsid w:val="23BB3970"/>
    <w:rsid w:val="24647115"/>
    <w:rsid w:val="25E74E0B"/>
    <w:rsid w:val="25E81FE0"/>
    <w:rsid w:val="26240607"/>
    <w:rsid w:val="26B86B15"/>
    <w:rsid w:val="27084EDB"/>
    <w:rsid w:val="27BE66C2"/>
    <w:rsid w:val="283C416D"/>
    <w:rsid w:val="2851738D"/>
    <w:rsid w:val="2A0049CF"/>
    <w:rsid w:val="2A1A4F53"/>
    <w:rsid w:val="2B5A6861"/>
    <w:rsid w:val="2BC6622A"/>
    <w:rsid w:val="2C136C79"/>
    <w:rsid w:val="2C143248"/>
    <w:rsid w:val="2D470033"/>
    <w:rsid w:val="2D781591"/>
    <w:rsid w:val="2DF05D8E"/>
    <w:rsid w:val="2E0167DF"/>
    <w:rsid w:val="2F4833A1"/>
    <w:rsid w:val="30EB71C9"/>
    <w:rsid w:val="310E25C7"/>
    <w:rsid w:val="323F27FE"/>
    <w:rsid w:val="32672BF5"/>
    <w:rsid w:val="32FB0E93"/>
    <w:rsid w:val="33D14818"/>
    <w:rsid w:val="33E66A3D"/>
    <w:rsid w:val="34001A13"/>
    <w:rsid w:val="350E7312"/>
    <w:rsid w:val="353D6877"/>
    <w:rsid w:val="35F32CCC"/>
    <w:rsid w:val="36555A02"/>
    <w:rsid w:val="36881E6D"/>
    <w:rsid w:val="37411BD9"/>
    <w:rsid w:val="379436B7"/>
    <w:rsid w:val="382011E8"/>
    <w:rsid w:val="38D9405B"/>
    <w:rsid w:val="3B106A8A"/>
    <w:rsid w:val="3B126793"/>
    <w:rsid w:val="3B71791C"/>
    <w:rsid w:val="3BDF5E37"/>
    <w:rsid w:val="3BED4BE5"/>
    <w:rsid w:val="3C5E491E"/>
    <w:rsid w:val="3CC639B0"/>
    <w:rsid w:val="3D7E6F27"/>
    <w:rsid w:val="3D8E2D64"/>
    <w:rsid w:val="3DA87378"/>
    <w:rsid w:val="3DC06354"/>
    <w:rsid w:val="3E456EA9"/>
    <w:rsid w:val="3E4C1503"/>
    <w:rsid w:val="3E873B31"/>
    <w:rsid w:val="3EA80DFB"/>
    <w:rsid w:val="3EC74761"/>
    <w:rsid w:val="3ECF76CA"/>
    <w:rsid w:val="3F136C98"/>
    <w:rsid w:val="3FC34E40"/>
    <w:rsid w:val="40A344E8"/>
    <w:rsid w:val="40F1240A"/>
    <w:rsid w:val="41247746"/>
    <w:rsid w:val="4264515D"/>
    <w:rsid w:val="4270417B"/>
    <w:rsid w:val="42781141"/>
    <w:rsid w:val="42F059B0"/>
    <w:rsid w:val="43276619"/>
    <w:rsid w:val="43A07168"/>
    <w:rsid w:val="455762FD"/>
    <w:rsid w:val="473C5C26"/>
    <w:rsid w:val="48537AD4"/>
    <w:rsid w:val="48CF4A0F"/>
    <w:rsid w:val="48D44D3A"/>
    <w:rsid w:val="48FA7AD5"/>
    <w:rsid w:val="49413EC2"/>
    <w:rsid w:val="49901F0F"/>
    <w:rsid w:val="4A785123"/>
    <w:rsid w:val="4B971622"/>
    <w:rsid w:val="4C102CB9"/>
    <w:rsid w:val="4C64308E"/>
    <w:rsid w:val="4C81269D"/>
    <w:rsid w:val="4E7F5C01"/>
    <w:rsid w:val="4E97611F"/>
    <w:rsid w:val="4F0F2DC5"/>
    <w:rsid w:val="4FC01B2E"/>
    <w:rsid w:val="4FEB7BE7"/>
    <w:rsid w:val="50176C24"/>
    <w:rsid w:val="50A1154B"/>
    <w:rsid w:val="521A1DDA"/>
    <w:rsid w:val="52A20107"/>
    <w:rsid w:val="534970C8"/>
    <w:rsid w:val="53502540"/>
    <w:rsid w:val="548958BE"/>
    <w:rsid w:val="54AA2551"/>
    <w:rsid w:val="54F71C09"/>
    <w:rsid w:val="551E1D6D"/>
    <w:rsid w:val="55234BF7"/>
    <w:rsid w:val="55335512"/>
    <w:rsid w:val="55482D3A"/>
    <w:rsid w:val="561F5EFD"/>
    <w:rsid w:val="56683E57"/>
    <w:rsid w:val="567A7B8E"/>
    <w:rsid w:val="56F9102D"/>
    <w:rsid w:val="594729A6"/>
    <w:rsid w:val="59C33E00"/>
    <w:rsid w:val="5B6904C9"/>
    <w:rsid w:val="5B945DA9"/>
    <w:rsid w:val="5D1937A5"/>
    <w:rsid w:val="5DC04491"/>
    <w:rsid w:val="5E0C5C3A"/>
    <w:rsid w:val="5E0D4E85"/>
    <w:rsid w:val="5F044415"/>
    <w:rsid w:val="5F3B4E65"/>
    <w:rsid w:val="5FF05FF4"/>
    <w:rsid w:val="609E29A5"/>
    <w:rsid w:val="622B70E8"/>
    <w:rsid w:val="629048A8"/>
    <w:rsid w:val="63001F14"/>
    <w:rsid w:val="63411EE9"/>
    <w:rsid w:val="63CA3B8F"/>
    <w:rsid w:val="64256E03"/>
    <w:rsid w:val="64882FD7"/>
    <w:rsid w:val="65A22A93"/>
    <w:rsid w:val="66007FF1"/>
    <w:rsid w:val="66E3013B"/>
    <w:rsid w:val="66FB5AFE"/>
    <w:rsid w:val="67012D90"/>
    <w:rsid w:val="67FC5F11"/>
    <w:rsid w:val="69FE13F5"/>
    <w:rsid w:val="6A13526A"/>
    <w:rsid w:val="6A1E7B13"/>
    <w:rsid w:val="6B88356F"/>
    <w:rsid w:val="6BB50048"/>
    <w:rsid w:val="6C193726"/>
    <w:rsid w:val="6CC841CD"/>
    <w:rsid w:val="6D4255DB"/>
    <w:rsid w:val="6E08204C"/>
    <w:rsid w:val="6E984120"/>
    <w:rsid w:val="6EBF1213"/>
    <w:rsid w:val="6F0C6D1E"/>
    <w:rsid w:val="718527CA"/>
    <w:rsid w:val="72805296"/>
    <w:rsid w:val="735242D0"/>
    <w:rsid w:val="74222B62"/>
    <w:rsid w:val="74301E8A"/>
    <w:rsid w:val="74947777"/>
    <w:rsid w:val="74A66C86"/>
    <w:rsid w:val="75560096"/>
    <w:rsid w:val="76230C6D"/>
    <w:rsid w:val="784932C0"/>
    <w:rsid w:val="785F32C7"/>
    <w:rsid w:val="7909254B"/>
    <w:rsid w:val="7AF91E11"/>
    <w:rsid w:val="7BAA5822"/>
    <w:rsid w:val="7C986A62"/>
    <w:rsid w:val="7CC433E7"/>
    <w:rsid w:val="7CD10A50"/>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F7FA7E"/>
  <w15:docId w15:val="{73567278-3CFB-4B1E-92F7-171AAA30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sz w:val="18"/>
      <w:lang w:eastAsia="en-US"/>
    </w:rPr>
  </w:style>
  <w:style w:type="character" w:customStyle="1" w:styleId="PLChar">
    <w:name w:val="PL Char"/>
    <w:link w:val="PL"/>
    <w:qFormat/>
    <w:locked/>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hyperlink" Target="https://www.3gpp.org/ftp/TSG_RAN/WG1_RL1/TSGR1_109-e/Docs/R1-2204090.zip" TargetMode="External"/><Relationship Id="rId68" Type="http://schemas.openxmlformats.org/officeDocument/2006/relationships/hyperlink" Target="https://www.3gpp.org/ftp/TSG_RAN/WG1_RL1/TSGR1_109-e/Docs/R1-2204513.zip" TargetMode="External"/><Relationship Id="rId16" Type="http://schemas.openxmlformats.org/officeDocument/2006/relationships/image" Target="media/image2.wmf"/><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hyperlink" Target="https://www.3gpp.org/ftp/TSG_RAN/WG1_RL1/TSGR1_109-e/Docs/R1-2203440.zip" TargetMode="External"/><Relationship Id="rId66" Type="http://schemas.openxmlformats.org/officeDocument/2006/relationships/hyperlink" Target="https://www.3gpp.org/ftp/TSG_RAN/WG1_RL1/TSGR1_109-e/Docs/R1-2204350.zip" TargetMode="External"/><Relationship Id="rId74"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09-e/Docs/R1-2203652.zip" TargetMode="Externa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hyperlink" Target="https://www.3gpp.org/ftp/TSG_RAN/WG1_RL1/TSGR1_109-e/Docs/R1-2203309.zip" TargetMode="External"/><Relationship Id="rId64" Type="http://schemas.openxmlformats.org/officeDocument/2006/relationships/hyperlink" Target="https://www.3gpp.org/ftp/TSG_RAN/WG1_RL1/TSGR1_109-e/Docs/R1-2204213.zip" TargetMode="External"/><Relationship Id="rId69" Type="http://schemas.openxmlformats.org/officeDocument/2006/relationships/hyperlink" Target="https://www.3gpp.org/ftp/TSG_RAN/WG1_RL1/TSGR1_109-e/Docs/R1-2204549.zip" TargetMode="External"/><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31.bin"/><Relationship Id="rId72" Type="http://schemas.openxmlformats.org/officeDocument/2006/relationships/hyperlink" Target="https://www.3gpp.org/ftp/TSG_RAN/WG1_RL1/TSGR1_109-e/Docs/R1-2204991.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hyperlink" Target="https://www.3gpp.org/ftp/TSG_RAN/WG1_RL1/TSGR1_109-e/Docs/R1-2203522.zip" TargetMode="External"/><Relationship Id="rId67" Type="http://schemas.openxmlformats.org/officeDocument/2006/relationships/hyperlink" Target="https://www.3gpp.org/ftp/TSG_RAN/WG1_RL1/TSGR1_109-e/Docs/R1-2204455.zip" TargetMode="External"/><Relationship Id="rId20" Type="http://schemas.openxmlformats.org/officeDocument/2006/relationships/oleObject" Target="embeddings/oleObject4.bin"/><Relationship Id="rId41" Type="http://schemas.openxmlformats.org/officeDocument/2006/relationships/oleObject" Target="embeddings/oleObject21.bin"/><Relationship Id="rId54" Type="http://schemas.openxmlformats.org/officeDocument/2006/relationships/hyperlink" Target="https://www.3gpp.org/ftp/TSG_RAN/WG1_RL1/TSGR1_109-e/Docs/R1-2203096.zip" TargetMode="External"/><Relationship Id="rId62" Type="http://schemas.openxmlformats.org/officeDocument/2006/relationships/hyperlink" Target="https://www.3gpp.org/ftp/TSG_RAN/WG1_RL1/TSGR1_109-e/Docs/R1-2203870.zip" TargetMode="External"/><Relationship Id="rId70" Type="http://schemas.openxmlformats.org/officeDocument/2006/relationships/hyperlink" Target="https://www.3gpp.org/ftp/TSG_RAN/WG1_RL1/TSGR1_109-e/Docs/R1-2204776.zip"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image" Target="media/image4.png"/><Relationship Id="rId28" Type="http://schemas.openxmlformats.org/officeDocument/2006/relationships/image" Target="media/image6.wmf"/><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hyperlink" Target="https://www.3gpp.org/ftp/TSG_RAN/WG1_RL1/TSGR1_109-e/Docs/R1-2203402.zip" TargetMode="External"/><Relationship Id="rId10" Type="http://schemas.openxmlformats.org/officeDocument/2006/relationships/settings" Target="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hyperlink" Target="https://www.3gpp.org/ftp/TSG_RAN/WG1_RL1/TSGR1_109-e/Docs/R1-2203611.zip" TargetMode="External"/><Relationship Id="rId65" Type="http://schemas.openxmlformats.org/officeDocument/2006/relationships/hyperlink" Target="https://www.3gpp.org/ftp/TSG_RAN/WG1_RL1/TSGR1_109-e/Docs/R1-2204279.zip"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hyperlink" Target="https://www.3gpp.org/ftp/TSG_RAN/WG1_RL1/TSGR1_109-e/Docs/R1-2203192.zip" TargetMode="External"/><Relationship Id="rId76"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hyperlink" Target="https://www.3gpp.org/ftp/TSG_RAN/WG1_RL1/TSGR1_109-e/Docs/R1-2204872.zip" TargetMode="External"/><Relationship Id="rId2" Type="http://schemas.openxmlformats.org/officeDocument/2006/relationships/customXml" Target="../customXml/item2.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6.xml><?xml version="1.0" encoding="utf-8"?>
<ds:datastoreItem xmlns:ds="http://schemas.openxmlformats.org/officeDocument/2006/customXml" ds:itemID="{6B536D82-B8C1-4BD3-9535-5DB18343E656}">
  <ds:schemaRefs>
    <ds:schemaRef ds:uri="http://schemas.openxmlformats.org/officeDocument/2006/bibliography"/>
  </ds:schemaRefs>
</ds:datastoreItem>
</file>

<file path=customXml/itemProps7.xml><?xml version="1.0" encoding="utf-8"?>
<ds:datastoreItem xmlns:ds="http://schemas.openxmlformats.org/officeDocument/2006/customXml" ds:itemID="{E231F989-BBDF-4432-8CBF-111AE29711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9211</Words>
  <Characters>52507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2014-11-07T05:38:00Z</cp:lastPrinted>
  <dcterms:created xsi:type="dcterms:W3CDTF">2022-05-20T18:34:00Z</dcterms:created>
  <dcterms:modified xsi:type="dcterms:W3CDTF">2022-05-20T18:34:00Z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2052-11.8.2.10912</vt:lpwstr>
  </property>
  <property fmtid="{D5CDD505-2E9C-101B-9397-08002B2CF9AE}" pid="8" name="_2015_ms_pID_725343">
    <vt:lpwstr>(3)2BzQXpjx0BVScCA2K8HjGkBEIi0rEXVt/7tj2SY3ybelY41sQpxGPt7djZBK6Vji56dVzG3A
49WGq7ZttKdJQxraezLcpPGgHAbex7U297VlzBGtNJYFNEC3qIprfviwmEzCYwGCWMcKDGNk
2VBWSlQXaIbXVbHH6zFjyR0Kab7+gr1zZzL3t0C+iMD3Wmcm0r/XMCfV2iFPsMM5/dOGKX1W
xoZYa551wbKYsX1dCI</vt:lpwstr>
  </property>
  <property fmtid="{D5CDD505-2E9C-101B-9397-08002B2CF9AE}" pid="9" name="_2015_ms_pID_7253431">
    <vt:lpwstr>0/eOMXlrqO5gooTr3f72fK1sjtX0uqORy2pPlZ+vnHMv30eGNDIoCp
cj6PL4Mjsgt7l0NJaSJ7J7c+Vi2O43QDOKVkCOW3LyBAT0qyAkdXWkPZ/mzhpsd8YC/NASLo
yMsUfQk9yOzZdXwwqrmZJmRmCyAOfWvEKZ+dTDunnpDr2HHTn8IStCFcTCtKOizDcopG3Hs4
zvurOSL/LvTC4gn70vclvB/0OHhv79nV5/p0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BFA8B9E40C724C6FB7A4DF58CDD18477</vt:lpwstr>
  </property>
  <property fmtid="{D5CDD505-2E9C-101B-9397-08002B2CF9AE}" pid="15" name="_2015_ms_pID_7253432">
    <vt:lpwstr>ow==</vt:lpwstr>
  </property>
</Properties>
</file>